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pPr>
              <w:jc w:val="both"/>
              <w:rPr>
                <w:rFonts w:ascii="Arial" w:hAnsi="Arial"/>
                <w:b/>
                <w:bCs/>
              </w:rPr>
            </w:pPr>
            <w:bookmarkStart w:id="0" w:name="_GoBack"/>
            <w:bookmarkEnd w:id="0"/>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490682261"/>
                <w:text w:multiLine="1"/>
              </w:sdtPr>
              <w:sdtEndPr/>
              <w:sdtContent>
                <w:r>
                  <w:rPr>
                    <w:rFonts w:ascii="Arial" w:hAnsi="Arial"/>
                    <w:b/>
                    <w:bCs/>
                    <w:rtl/>
                  </w:rPr>
                  <w:t>שופט, סגן הנשיאה</w:t>
                </w:r>
              </w:sdtContent>
            </w:sdt>
            <w:r>
              <w:rPr>
                <w:rFonts w:ascii="Arial" w:hAnsi="Arial" w:hint="cs"/>
                <w:b/>
                <w:bCs/>
                <w:rtl/>
              </w:rPr>
              <w:t xml:space="preserve">  </w:t>
            </w:r>
            <w:sdt>
              <w:sdtPr>
                <w:rPr>
                  <w:rtl/>
                </w:rPr>
                <w:alias w:val="1573"/>
                <w:tag w:val="1573"/>
                <w:id w:val="-1842311034"/>
                <w:text w:multiLine="1"/>
              </w:sdtPr>
              <w:sdtEndPr/>
              <w:sdtContent>
                <w:r>
                  <w:rPr>
                    <w:rFonts w:ascii="Arial" w:hAnsi="Arial"/>
                    <w:b/>
                    <w:bCs/>
                    <w:rtl/>
                  </w:rPr>
                  <w:t>יהורם שקד</w:t>
                </w:r>
              </w:sdtContent>
            </w:sdt>
          </w:p>
          <w:p w:rsidR="002914D6" w:rsidRDefault="002914D6">
            <w:pPr>
              <w:rPr>
                <w:rFonts w:ascii="Arial" w:hAnsi="Arial" w:cs="FrankRuehl"/>
                <w:sz w:val="28"/>
                <w:szCs w:val="28"/>
                <w:highlight w:val="yellow"/>
              </w:rPr>
            </w:pPr>
          </w:p>
        </w:tc>
      </w:tr>
      <w:tr w:rsidR="002914D6">
        <w:trPr>
          <w:jc w:val="center"/>
        </w:trPr>
        <w:tc>
          <w:tcPr>
            <w:tcW w:w="3249" w:type="dxa"/>
            <w:gridSpan w:val="2"/>
          </w:tcPr>
          <w:p w:rsidR="002914D6" w:rsidRPr="002210C3" w:rsidRDefault="005E6882" w:rsidP="005E6882">
            <w:pPr>
              <w:bidi w:val="0"/>
              <w:jc w:val="right"/>
              <w:rPr>
                <w:rFonts w:ascii="Arial" w:hAnsi="Arial"/>
                <w:b/>
                <w:bCs/>
                <w:noProof w:val="0"/>
                <w:rtl/>
              </w:rPr>
            </w:pPr>
            <w:r w:rsidRPr="002210C3">
              <w:rPr>
                <w:rFonts w:ascii="Arial" w:hAnsi="Arial" w:hint="cs"/>
                <w:b/>
                <w:bCs/>
                <w:noProof w:val="0"/>
                <w:rtl/>
              </w:rPr>
              <w:t>התובעת:</w:t>
            </w:r>
          </w:p>
        </w:tc>
        <w:tc>
          <w:tcPr>
            <w:tcW w:w="5571" w:type="dxa"/>
          </w:tcPr>
          <w:p w:rsidR="002914D6" w:rsidRPr="002210C3" w:rsidRDefault="00D61FC8" w:rsidP="00D61FC8">
            <w:pPr>
              <w:rPr>
                <w:b/>
                <w:bCs/>
                <w:noProof w:val="0"/>
                <w:rtl/>
              </w:rPr>
            </w:pPr>
            <w:r>
              <w:rPr>
                <w:rStyle w:val="ac"/>
                <w:rFonts w:hint="cs"/>
                <w:b/>
                <w:bCs/>
                <w:color w:val="auto"/>
                <w:rtl/>
              </w:rPr>
              <w:t>פלונית</w:t>
            </w:r>
          </w:p>
          <w:p w:rsidR="002210C3" w:rsidRPr="002210C3" w:rsidRDefault="002210C3" w:rsidP="005E6882">
            <w:pPr>
              <w:rPr>
                <w:b/>
                <w:bCs/>
                <w:noProof w:val="0"/>
              </w:rPr>
            </w:pPr>
            <w:r w:rsidRPr="002210C3">
              <w:rPr>
                <w:rFonts w:hint="cs"/>
                <w:b/>
                <w:bCs/>
                <w:noProof w:val="0"/>
                <w:rtl/>
              </w:rPr>
              <w:t>ע"י ב"כ עו"ד לירן זילברמן</w:t>
            </w:r>
          </w:p>
        </w:tc>
      </w:tr>
      <w:tr w:rsidR="002914D6">
        <w:trPr>
          <w:jc w:val="center"/>
        </w:trPr>
        <w:tc>
          <w:tcPr>
            <w:tcW w:w="8820" w:type="dxa"/>
            <w:gridSpan w:val="3"/>
          </w:tcPr>
          <w:p w:rsidR="002914D6" w:rsidRPr="002210C3" w:rsidRDefault="002914D6">
            <w:pPr>
              <w:rPr>
                <w:rFonts w:ascii="Arial" w:hAnsi="Arial"/>
                <w:b/>
                <w:bCs/>
                <w:noProof w:val="0"/>
                <w:rtl/>
              </w:rPr>
            </w:pPr>
          </w:p>
          <w:p w:rsidR="002914D6" w:rsidRPr="002210C3" w:rsidRDefault="00011212">
            <w:pPr>
              <w:jc w:val="center"/>
              <w:rPr>
                <w:rFonts w:ascii="Arial" w:hAnsi="Arial"/>
                <w:b/>
                <w:bCs/>
                <w:noProof w:val="0"/>
                <w:rtl/>
              </w:rPr>
            </w:pPr>
            <w:r w:rsidRPr="002210C3">
              <w:rPr>
                <w:rFonts w:ascii="Arial" w:hAnsi="Arial"/>
                <w:b/>
                <w:bCs/>
                <w:noProof w:val="0"/>
                <w:rtl/>
              </w:rPr>
              <w:t>נגד</w:t>
            </w:r>
          </w:p>
          <w:p w:rsidR="002914D6" w:rsidRPr="002210C3" w:rsidRDefault="002914D6">
            <w:pPr>
              <w:rPr>
                <w:rFonts w:ascii="Arial" w:hAnsi="Arial"/>
                <w:b/>
                <w:bCs/>
                <w:noProof w:val="0"/>
              </w:rPr>
            </w:pPr>
          </w:p>
        </w:tc>
      </w:tr>
      <w:tr w:rsidR="002914D6">
        <w:trPr>
          <w:jc w:val="center"/>
        </w:trPr>
        <w:tc>
          <w:tcPr>
            <w:tcW w:w="3249" w:type="dxa"/>
            <w:gridSpan w:val="2"/>
          </w:tcPr>
          <w:p w:rsidR="002914D6" w:rsidRPr="002210C3" w:rsidRDefault="005E6882" w:rsidP="005E6882">
            <w:pPr>
              <w:rPr>
                <w:rFonts w:ascii="Arial" w:hAnsi="Arial"/>
                <w:b/>
                <w:bCs/>
                <w:noProof w:val="0"/>
              </w:rPr>
            </w:pPr>
            <w:r w:rsidRPr="002210C3">
              <w:rPr>
                <w:rFonts w:ascii="Arial" w:hAnsi="Arial" w:hint="cs"/>
                <w:b/>
                <w:bCs/>
                <w:noProof w:val="0"/>
                <w:rtl/>
              </w:rPr>
              <w:t>ה</w:t>
            </w:r>
            <w:r w:rsidR="00BD18F5" w:rsidRPr="002210C3">
              <w:rPr>
                <w:rFonts w:ascii="Arial" w:hAnsi="Arial"/>
                <w:b/>
                <w:bCs/>
                <w:noProof w:val="0"/>
                <w:rtl/>
              </w:rPr>
              <w:t>נתבע</w:t>
            </w:r>
            <w:r w:rsidRPr="002210C3">
              <w:rPr>
                <w:rFonts w:ascii="Arial" w:hAnsi="Arial" w:hint="cs"/>
                <w:b/>
                <w:bCs/>
                <w:noProof w:val="0"/>
                <w:rtl/>
              </w:rPr>
              <w:t>ת:</w:t>
            </w:r>
          </w:p>
        </w:tc>
        <w:tc>
          <w:tcPr>
            <w:tcW w:w="5571" w:type="dxa"/>
          </w:tcPr>
          <w:p w:rsidR="002914D6" w:rsidRPr="002210C3" w:rsidRDefault="00D61FC8" w:rsidP="00D61FC8">
            <w:pPr>
              <w:rPr>
                <w:rStyle w:val="ac"/>
                <w:b/>
                <w:bCs/>
                <w:color w:val="auto"/>
                <w:rtl/>
              </w:rPr>
            </w:pPr>
            <w:r>
              <w:rPr>
                <w:rStyle w:val="ac"/>
                <w:rFonts w:hint="cs"/>
                <w:b/>
                <w:bCs/>
                <w:color w:val="auto"/>
                <w:rtl/>
              </w:rPr>
              <w:t>אלמונית</w:t>
            </w:r>
          </w:p>
          <w:p w:rsidR="002210C3" w:rsidRPr="002210C3" w:rsidRDefault="002210C3" w:rsidP="005E6882">
            <w:pPr>
              <w:rPr>
                <w:b/>
                <w:bCs/>
                <w:noProof w:val="0"/>
                <w:rtl/>
              </w:rPr>
            </w:pPr>
            <w:r w:rsidRPr="002210C3">
              <w:rPr>
                <w:rFonts w:hint="cs"/>
                <w:b/>
                <w:bCs/>
                <w:noProof w:val="0"/>
                <w:rtl/>
              </w:rPr>
              <w:t>ע"י ב"כ עו"ד יפתח תייר</w:t>
            </w:r>
          </w:p>
        </w:tc>
      </w:tr>
    </w:tbl>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pPr>
              <w:bidi w:val="0"/>
              <w:jc w:val="center"/>
              <w:rPr>
                <w:rFonts w:ascii="Arial" w:hAnsi="Arial"/>
                <w:b/>
                <w:bCs/>
                <w:noProof w:val="0"/>
                <w:sz w:val="26"/>
                <w:szCs w:val="26"/>
                <w:u w:val="single"/>
              </w:rPr>
            </w:pPr>
          </w:p>
          <w:p w:rsidR="002914D6" w:rsidRDefault="00011212">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2914D6" w:rsidRDefault="002914D6">
      <w:pPr>
        <w:spacing w:line="360" w:lineRule="auto"/>
        <w:jc w:val="both"/>
        <w:rPr>
          <w:rFonts w:ascii="Arial" w:hAnsi="Arial"/>
          <w:noProof w:val="0"/>
          <w:rtl/>
        </w:rPr>
      </w:pPr>
    </w:p>
    <w:p w:rsidR="002914D6" w:rsidRPr="00C86F63" w:rsidRDefault="007C7844" w:rsidP="007C7844">
      <w:pPr>
        <w:spacing w:line="360" w:lineRule="auto"/>
        <w:jc w:val="both"/>
        <w:rPr>
          <w:rFonts w:ascii="Arial" w:hAnsi="Arial"/>
          <w:i/>
          <w:iCs/>
          <w:noProof w:val="0"/>
          <w:rtl/>
        </w:rPr>
      </w:pPr>
      <w:r w:rsidRPr="00C86F63">
        <w:rPr>
          <w:rFonts w:ascii="Arial" w:hAnsi="Arial" w:hint="cs"/>
          <w:i/>
          <w:iCs/>
          <w:noProof w:val="0"/>
          <w:rtl/>
        </w:rPr>
        <w:t xml:space="preserve">האם יש להורות לנתבעת להשיב לתובעת תשלום עודף ששילמה עבור הנתבעת לצורך רכישת דירה משותפת?  </w:t>
      </w:r>
    </w:p>
    <w:p w:rsidR="007C7844" w:rsidRPr="00792D56" w:rsidRDefault="007C7844" w:rsidP="007C7844">
      <w:pPr>
        <w:spacing w:line="360" w:lineRule="auto"/>
        <w:jc w:val="both"/>
        <w:rPr>
          <w:rFonts w:ascii="Arial" w:hAnsi="Arial"/>
          <w:noProof w:val="0"/>
          <w:sz w:val="16"/>
          <w:szCs w:val="16"/>
          <w:rtl/>
        </w:rPr>
      </w:pPr>
    </w:p>
    <w:p w:rsidR="007C7844" w:rsidRPr="000768F8" w:rsidRDefault="007C7844" w:rsidP="007C7844">
      <w:pPr>
        <w:spacing w:line="360" w:lineRule="auto"/>
        <w:jc w:val="both"/>
        <w:rPr>
          <w:rFonts w:ascii="Arial" w:hAnsi="Arial"/>
          <w:b/>
          <w:bCs/>
          <w:noProof w:val="0"/>
          <w:rtl/>
        </w:rPr>
      </w:pPr>
      <w:r w:rsidRPr="000768F8">
        <w:rPr>
          <w:rFonts w:ascii="Arial" w:hAnsi="Arial" w:hint="cs"/>
          <w:b/>
          <w:bCs/>
          <w:noProof w:val="0"/>
          <w:rtl/>
        </w:rPr>
        <w:t xml:space="preserve">א' </w:t>
      </w:r>
      <w:r w:rsidRPr="000768F8">
        <w:rPr>
          <w:rFonts w:ascii="Arial" w:hAnsi="Arial"/>
          <w:b/>
          <w:bCs/>
          <w:noProof w:val="0"/>
          <w:rtl/>
        </w:rPr>
        <w:t>–</w:t>
      </w:r>
      <w:r w:rsidRPr="000768F8">
        <w:rPr>
          <w:rFonts w:ascii="Arial" w:hAnsi="Arial" w:hint="cs"/>
          <w:b/>
          <w:bCs/>
          <w:noProof w:val="0"/>
          <w:rtl/>
        </w:rPr>
        <w:t xml:space="preserve"> העובדות הצריכות לעניין:</w:t>
      </w:r>
    </w:p>
    <w:p w:rsidR="007C7844" w:rsidRPr="00792D56" w:rsidRDefault="007C7844" w:rsidP="007C7844">
      <w:pPr>
        <w:spacing w:line="360" w:lineRule="auto"/>
        <w:jc w:val="both"/>
        <w:rPr>
          <w:rFonts w:ascii="Arial" w:hAnsi="Arial"/>
          <w:noProof w:val="0"/>
          <w:sz w:val="16"/>
          <w:szCs w:val="16"/>
          <w:rtl/>
        </w:rPr>
      </w:pPr>
    </w:p>
    <w:p w:rsidR="007C7844" w:rsidRDefault="00C27D98" w:rsidP="00C86F63">
      <w:pPr>
        <w:pStyle w:val="ad"/>
        <w:numPr>
          <w:ilvl w:val="0"/>
          <w:numId w:val="1"/>
        </w:numPr>
        <w:spacing w:line="360" w:lineRule="auto"/>
        <w:ind w:left="567" w:hanging="567"/>
        <w:jc w:val="both"/>
        <w:rPr>
          <w:rFonts w:ascii="Arial" w:hAnsi="Arial"/>
          <w:noProof w:val="0"/>
        </w:rPr>
      </w:pPr>
      <w:r>
        <w:rPr>
          <w:rFonts w:ascii="Arial" w:hAnsi="Arial" w:hint="cs"/>
          <w:noProof w:val="0"/>
          <w:rtl/>
        </w:rPr>
        <w:t xml:space="preserve">התובעת והנתבעת הן בנות זוג לשעבר שבעניינן התבררו ועודן מתבררות תביעות לא מעטות. הסכוך בין הצדדים מתאפיין ברמת עצימות גבוהה ועצם הגעה לכתיבת פסק דין זה מהווה ראיה טובה לכך. מסגרת פסק דין זה, לא אדרש לעניינים שאינם מהמעגל ההכרחי הנדרש לשם פסק </w:t>
      </w:r>
      <w:r w:rsidR="00C86F63">
        <w:rPr>
          <w:rFonts w:ascii="Arial" w:hAnsi="Arial" w:hint="cs"/>
          <w:noProof w:val="0"/>
          <w:rtl/>
        </w:rPr>
        <w:t>ה</w:t>
      </w:r>
      <w:r>
        <w:rPr>
          <w:rFonts w:ascii="Arial" w:hAnsi="Arial" w:hint="cs"/>
          <w:noProof w:val="0"/>
          <w:rtl/>
        </w:rPr>
        <w:t xml:space="preserve">דין, חרף ניסיונות להביאני לעשות כן. </w:t>
      </w:r>
    </w:p>
    <w:p w:rsidR="00C27D98" w:rsidRPr="00C86F63" w:rsidRDefault="00C27D98" w:rsidP="00C27D98">
      <w:pPr>
        <w:pStyle w:val="ad"/>
        <w:spacing w:line="360" w:lineRule="auto"/>
        <w:ind w:left="567"/>
        <w:jc w:val="both"/>
        <w:rPr>
          <w:rFonts w:ascii="Arial" w:hAnsi="Arial"/>
          <w:noProof w:val="0"/>
          <w:sz w:val="16"/>
          <w:szCs w:val="16"/>
        </w:rPr>
      </w:pPr>
    </w:p>
    <w:p w:rsidR="007C7844" w:rsidRDefault="00C27D98" w:rsidP="00C86F63">
      <w:pPr>
        <w:pStyle w:val="ad"/>
        <w:numPr>
          <w:ilvl w:val="0"/>
          <w:numId w:val="1"/>
        </w:numPr>
        <w:spacing w:line="360" w:lineRule="auto"/>
        <w:ind w:left="567" w:hanging="567"/>
        <w:jc w:val="both"/>
        <w:rPr>
          <w:rFonts w:ascii="Arial" w:hAnsi="Arial"/>
          <w:noProof w:val="0"/>
        </w:rPr>
      </w:pPr>
      <w:r>
        <w:rPr>
          <w:rFonts w:ascii="Arial" w:hAnsi="Arial" w:hint="cs"/>
          <w:noProof w:val="0"/>
          <w:rtl/>
        </w:rPr>
        <w:t xml:space="preserve">כפי שאראה להלן, ניכר כי אין מחלוקת </w:t>
      </w:r>
      <w:proofErr w:type="spellStart"/>
      <w:r w:rsidR="00F426B9">
        <w:rPr>
          <w:rFonts w:ascii="Arial" w:hAnsi="Arial" w:hint="cs"/>
          <w:noProof w:val="0"/>
          <w:rtl/>
        </w:rPr>
        <w:t>אמיתית</w:t>
      </w:r>
      <w:proofErr w:type="spellEnd"/>
      <w:r w:rsidR="00F426B9">
        <w:rPr>
          <w:rFonts w:ascii="Arial" w:hAnsi="Arial" w:hint="cs"/>
          <w:noProof w:val="0"/>
          <w:rtl/>
        </w:rPr>
        <w:t xml:space="preserve"> </w:t>
      </w:r>
      <w:r>
        <w:rPr>
          <w:rFonts w:ascii="Arial" w:hAnsi="Arial" w:hint="cs"/>
          <w:noProof w:val="0"/>
          <w:rtl/>
        </w:rPr>
        <w:t>באשר ל</w:t>
      </w:r>
      <w:r w:rsidR="00F426B9">
        <w:rPr>
          <w:rFonts w:ascii="Arial" w:hAnsi="Arial" w:hint="cs"/>
          <w:noProof w:val="0"/>
          <w:rtl/>
        </w:rPr>
        <w:t>עובדות הצריכות לעניין שבפני, שכפי שאראה להלן, מדובר בעניין בלתי מסובך בעליל הן במישור העובדתי והן במישור המשפטי</w:t>
      </w:r>
      <w:r w:rsidR="00C86F63">
        <w:rPr>
          <w:rFonts w:ascii="Arial" w:hAnsi="Arial" w:hint="cs"/>
          <w:noProof w:val="0"/>
          <w:rtl/>
        </w:rPr>
        <w:t xml:space="preserve">. </w:t>
      </w:r>
    </w:p>
    <w:p w:rsidR="00F426B9" w:rsidRPr="00792D56" w:rsidRDefault="00F426B9" w:rsidP="00F426B9">
      <w:pPr>
        <w:pStyle w:val="ad"/>
        <w:rPr>
          <w:rFonts w:ascii="Arial" w:hAnsi="Arial"/>
          <w:noProof w:val="0"/>
          <w:sz w:val="16"/>
          <w:szCs w:val="16"/>
          <w:rtl/>
        </w:rPr>
      </w:pPr>
    </w:p>
    <w:p w:rsidR="00F426B9" w:rsidRDefault="00F426B9" w:rsidP="00D61FC8">
      <w:pPr>
        <w:pStyle w:val="ad"/>
        <w:numPr>
          <w:ilvl w:val="0"/>
          <w:numId w:val="1"/>
        </w:numPr>
        <w:spacing w:line="360" w:lineRule="auto"/>
        <w:ind w:left="567" w:hanging="567"/>
        <w:jc w:val="both"/>
        <w:rPr>
          <w:rFonts w:ascii="Arial" w:hAnsi="Arial"/>
          <w:noProof w:val="0"/>
        </w:rPr>
      </w:pPr>
      <w:r>
        <w:rPr>
          <w:rFonts w:ascii="Arial" w:hAnsi="Arial" w:hint="cs"/>
          <w:noProof w:val="0"/>
          <w:rtl/>
        </w:rPr>
        <w:t>ביום 7.4.2022</w:t>
      </w:r>
      <w:r w:rsidR="00E1123E">
        <w:rPr>
          <w:rFonts w:ascii="Arial" w:hAnsi="Arial" w:hint="cs"/>
          <w:noProof w:val="0"/>
          <w:rtl/>
        </w:rPr>
        <w:t xml:space="preserve">, ובהיותן נשואות </w:t>
      </w:r>
      <w:proofErr w:type="spellStart"/>
      <w:r w:rsidR="00E1123E">
        <w:rPr>
          <w:rFonts w:ascii="Arial" w:hAnsi="Arial" w:hint="cs"/>
          <w:noProof w:val="0"/>
          <w:rtl/>
        </w:rPr>
        <w:t>זל"ז</w:t>
      </w:r>
      <w:proofErr w:type="spellEnd"/>
      <w:r w:rsidR="00E1123E">
        <w:rPr>
          <w:rFonts w:ascii="Arial" w:hAnsi="Arial" w:hint="cs"/>
          <w:noProof w:val="0"/>
          <w:rtl/>
        </w:rPr>
        <w:t>,</w:t>
      </w:r>
      <w:r>
        <w:rPr>
          <w:rFonts w:ascii="Arial" w:hAnsi="Arial" w:hint="cs"/>
          <w:noProof w:val="0"/>
          <w:rtl/>
        </w:rPr>
        <w:t xml:space="preserve"> התקשרו הצדדים בהסכם </w:t>
      </w:r>
      <w:r w:rsidR="00E1123E">
        <w:rPr>
          <w:rFonts w:ascii="Arial" w:hAnsi="Arial" w:hint="cs"/>
          <w:noProof w:val="0"/>
          <w:rtl/>
        </w:rPr>
        <w:t xml:space="preserve">מול חברה קבלנית </w:t>
      </w:r>
      <w:r>
        <w:rPr>
          <w:rFonts w:ascii="Arial" w:hAnsi="Arial" w:hint="cs"/>
          <w:noProof w:val="0"/>
          <w:rtl/>
        </w:rPr>
        <w:t xml:space="preserve">לרכישת דירת מגורים </w:t>
      </w:r>
      <w:proofErr w:type="spellStart"/>
      <w:r>
        <w:rPr>
          <w:rFonts w:ascii="Arial" w:hAnsi="Arial" w:hint="cs"/>
          <w:noProof w:val="0"/>
          <w:rtl/>
        </w:rPr>
        <w:t>בבתל</w:t>
      </w:r>
      <w:proofErr w:type="spellEnd"/>
      <w:r>
        <w:rPr>
          <w:rFonts w:ascii="Arial" w:hAnsi="Arial" w:hint="cs"/>
          <w:noProof w:val="0"/>
          <w:rtl/>
        </w:rPr>
        <w:t xml:space="preserve"> אביב (להלן: </w:t>
      </w:r>
      <w:r w:rsidR="00B435A4">
        <w:rPr>
          <w:rFonts w:ascii="Miriam" w:hAnsi="Miriam" w:cs="Miriam" w:hint="cs"/>
          <w:b/>
          <w:bCs/>
          <w:noProof w:val="0"/>
          <w:sz w:val="22"/>
          <w:szCs w:val="22"/>
          <w:rtl/>
        </w:rPr>
        <w:t>חוזה המכר</w:t>
      </w:r>
      <w:r w:rsidR="00E1123E" w:rsidRPr="00E1123E">
        <w:rPr>
          <w:rFonts w:ascii="Miriam" w:hAnsi="Miriam" w:cs="Miriam"/>
          <w:b/>
          <w:bCs/>
          <w:noProof w:val="0"/>
          <w:sz w:val="22"/>
          <w:szCs w:val="22"/>
          <w:rtl/>
        </w:rPr>
        <w:t xml:space="preserve">, הקבלן, </w:t>
      </w:r>
      <w:r w:rsidRPr="00E1123E">
        <w:rPr>
          <w:rFonts w:ascii="Miriam" w:hAnsi="Miriam" w:cs="Miriam"/>
          <w:b/>
          <w:bCs/>
          <w:noProof w:val="0"/>
          <w:sz w:val="22"/>
          <w:szCs w:val="22"/>
          <w:rtl/>
        </w:rPr>
        <w:t>הדירה</w:t>
      </w:r>
      <w:r w:rsidR="00E1123E">
        <w:rPr>
          <w:rFonts w:ascii="Arial" w:hAnsi="Arial" w:hint="cs"/>
          <w:noProof w:val="0"/>
          <w:rtl/>
        </w:rPr>
        <w:t xml:space="preserve"> - בהתאמה</w:t>
      </w:r>
      <w:r>
        <w:rPr>
          <w:rFonts w:ascii="Arial" w:hAnsi="Arial" w:hint="cs"/>
          <w:noProof w:val="0"/>
          <w:rtl/>
        </w:rPr>
        <w:t>). הצדדים החליטו, וכך נ</w:t>
      </w:r>
      <w:r w:rsidR="005F54DE">
        <w:rPr>
          <w:rFonts w:ascii="Arial" w:hAnsi="Arial" w:hint="cs"/>
          <w:noProof w:val="0"/>
          <w:rtl/>
        </w:rPr>
        <w:t>רשם, כי התובעת תהיה בעלת 25% מהזכויות בדירה ואילו הנתבעת תהיה בעלת 75%</w:t>
      </w:r>
      <w:r>
        <w:rPr>
          <w:rFonts w:ascii="Arial" w:hAnsi="Arial" w:hint="cs"/>
          <w:noProof w:val="0"/>
          <w:rtl/>
        </w:rPr>
        <w:t xml:space="preserve"> </w:t>
      </w:r>
      <w:r w:rsidR="005F54DE">
        <w:rPr>
          <w:rFonts w:ascii="Arial" w:hAnsi="Arial" w:hint="cs"/>
          <w:noProof w:val="0"/>
          <w:rtl/>
        </w:rPr>
        <w:t>מהזכויות בה.</w:t>
      </w:r>
    </w:p>
    <w:p w:rsidR="005F54DE" w:rsidRPr="00792D56" w:rsidRDefault="005F54DE" w:rsidP="005F54DE">
      <w:pPr>
        <w:pStyle w:val="ad"/>
        <w:rPr>
          <w:rFonts w:ascii="Arial" w:hAnsi="Arial"/>
          <w:noProof w:val="0"/>
          <w:sz w:val="16"/>
          <w:szCs w:val="16"/>
          <w:rtl/>
        </w:rPr>
      </w:pPr>
    </w:p>
    <w:p w:rsidR="005F54DE" w:rsidRDefault="00C430DC" w:rsidP="00D61FC8">
      <w:pPr>
        <w:pStyle w:val="ad"/>
        <w:numPr>
          <w:ilvl w:val="0"/>
          <w:numId w:val="1"/>
        </w:numPr>
        <w:spacing w:line="360" w:lineRule="auto"/>
        <w:ind w:left="567" w:hanging="567"/>
        <w:jc w:val="both"/>
        <w:rPr>
          <w:rFonts w:ascii="Arial" w:hAnsi="Arial"/>
          <w:noProof w:val="0"/>
        </w:rPr>
      </w:pPr>
      <w:r>
        <w:rPr>
          <w:rFonts w:ascii="Arial" w:hAnsi="Arial" w:hint="cs"/>
          <w:noProof w:val="0"/>
          <w:rtl/>
        </w:rPr>
        <w:t>ביום 19.9.2023, ו</w:t>
      </w:r>
      <w:r w:rsidR="00557BAB">
        <w:rPr>
          <w:rFonts w:ascii="Arial" w:hAnsi="Arial" w:hint="cs"/>
          <w:noProof w:val="0"/>
          <w:rtl/>
        </w:rPr>
        <w:t>לאחר פרוץ הסכסוך</w:t>
      </w:r>
      <w:r w:rsidR="00792D56">
        <w:rPr>
          <w:rFonts w:ascii="Arial" w:hAnsi="Arial" w:hint="cs"/>
          <w:noProof w:val="0"/>
          <w:rtl/>
        </w:rPr>
        <w:t xml:space="preserve">, חתמו </w:t>
      </w:r>
      <w:r w:rsidR="00557BAB">
        <w:rPr>
          <w:rFonts w:ascii="Arial" w:hAnsi="Arial" w:hint="cs"/>
          <w:noProof w:val="0"/>
          <w:rtl/>
        </w:rPr>
        <w:t xml:space="preserve">הצדדים על </w:t>
      </w:r>
      <w:r>
        <w:rPr>
          <w:rFonts w:ascii="Arial" w:hAnsi="Arial" w:hint="cs"/>
          <w:noProof w:val="0"/>
          <w:rtl/>
        </w:rPr>
        <w:t>ה</w:t>
      </w:r>
      <w:r w:rsidR="00557BAB">
        <w:rPr>
          <w:rFonts w:ascii="Arial" w:hAnsi="Arial" w:hint="cs"/>
          <w:noProof w:val="0"/>
          <w:rtl/>
        </w:rPr>
        <w:t>סכם</w:t>
      </w:r>
      <w:r>
        <w:rPr>
          <w:rFonts w:ascii="Arial" w:hAnsi="Arial" w:hint="cs"/>
          <w:noProof w:val="0"/>
          <w:rtl/>
        </w:rPr>
        <w:t xml:space="preserve"> בעניין הדירה בלבד,</w:t>
      </w:r>
      <w:r w:rsidR="00557BAB">
        <w:rPr>
          <w:rFonts w:ascii="Arial" w:hAnsi="Arial" w:hint="cs"/>
          <w:noProof w:val="0"/>
          <w:rtl/>
        </w:rPr>
        <w:t xml:space="preserve"> אשר קיבל תוקף של פסק דין ביום 12.11.2023 (</w:t>
      </w:r>
      <w:proofErr w:type="spellStart"/>
      <w:r>
        <w:rPr>
          <w:rFonts w:ascii="Arial" w:hAnsi="Arial" w:hint="cs"/>
          <w:noProof w:val="0"/>
          <w:rtl/>
        </w:rPr>
        <w:t>תה"ס</w:t>
      </w:r>
      <w:proofErr w:type="spellEnd"/>
      <w:r>
        <w:rPr>
          <w:rFonts w:ascii="Arial" w:hAnsi="Arial" w:hint="cs"/>
          <w:noProof w:val="0"/>
          <w:rtl/>
        </w:rPr>
        <w:t xml:space="preserve"> 16445-11-23; להלן: </w:t>
      </w:r>
      <w:r w:rsidRPr="00D010EF">
        <w:rPr>
          <w:rFonts w:ascii="Miriam" w:hAnsi="Miriam" w:cs="Miriam"/>
          <w:b/>
          <w:bCs/>
          <w:noProof w:val="0"/>
          <w:sz w:val="22"/>
          <w:szCs w:val="22"/>
          <w:rtl/>
        </w:rPr>
        <w:t>ההסכם, פסק הדין</w:t>
      </w:r>
      <w:r>
        <w:rPr>
          <w:rFonts w:ascii="Arial" w:hAnsi="Arial" w:hint="cs"/>
          <w:noProof w:val="0"/>
          <w:rtl/>
        </w:rPr>
        <w:t xml:space="preserve"> </w:t>
      </w:r>
      <w:r>
        <w:rPr>
          <w:rFonts w:ascii="Arial" w:hAnsi="Arial"/>
          <w:noProof w:val="0"/>
          <w:rtl/>
        </w:rPr>
        <w:t>–</w:t>
      </w:r>
      <w:r>
        <w:rPr>
          <w:rFonts w:ascii="Arial" w:hAnsi="Arial" w:hint="cs"/>
          <w:noProof w:val="0"/>
          <w:rtl/>
        </w:rPr>
        <w:t xml:space="preserve"> בהתאמה).</w:t>
      </w:r>
      <w:r w:rsidR="00D010EF">
        <w:rPr>
          <w:rFonts w:ascii="Arial" w:hAnsi="Arial" w:hint="cs"/>
          <w:noProof w:val="0"/>
          <w:rtl/>
        </w:rPr>
        <w:t xml:space="preserve"> כבר בסעיף 1 להסכם נרשם: </w:t>
      </w:r>
      <w:r w:rsidR="00D010EF" w:rsidRPr="00D010EF">
        <w:rPr>
          <w:rFonts w:ascii="Arial" w:hAnsi="Arial" w:hint="cs"/>
          <w:b/>
          <w:bCs/>
          <w:noProof w:val="0"/>
          <w:rtl/>
        </w:rPr>
        <w:t xml:space="preserve">"הצדדים מצהירים כי בעבור רכישת הדירה </w:t>
      </w:r>
      <w:r w:rsidR="00D61FC8">
        <w:rPr>
          <w:rFonts w:ascii="Arial" w:hAnsi="Arial" w:hint="cs"/>
          <w:b/>
          <w:bCs/>
          <w:noProof w:val="0"/>
          <w:rtl/>
        </w:rPr>
        <w:t xml:space="preserve">[בתל אביב] </w:t>
      </w:r>
      <w:r w:rsidR="00D010EF" w:rsidRPr="00D010EF">
        <w:rPr>
          <w:rFonts w:ascii="Arial" w:hAnsi="Arial" w:hint="cs"/>
          <w:b/>
          <w:bCs/>
          <w:noProof w:val="0"/>
          <w:rtl/>
        </w:rPr>
        <w:t xml:space="preserve">שולמו </w:t>
      </w:r>
      <w:r w:rsidR="00D010EF" w:rsidRPr="00D010EF">
        <w:rPr>
          <w:rFonts w:ascii="Arial" w:hAnsi="Arial" w:hint="cs"/>
          <w:noProof w:val="0"/>
          <w:rtl/>
        </w:rPr>
        <w:t>(כך במקור)</w:t>
      </w:r>
      <w:r w:rsidR="00D010EF" w:rsidRPr="00D010EF">
        <w:rPr>
          <w:rFonts w:ascii="Arial" w:hAnsi="Arial" w:hint="cs"/>
          <w:b/>
          <w:bCs/>
          <w:noProof w:val="0"/>
          <w:rtl/>
        </w:rPr>
        <w:t xml:space="preserve"> עד כה סכום מצטבר של 402,964 ₪ אשר שולמו במלואם מכספי </w:t>
      </w:r>
      <w:r w:rsidR="000768F8">
        <w:rPr>
          <w:rFonts w:ascii="Arial" w:hAnsi="Arial" w:hint="cs"/>
          <w:b/>
          <w:bCs/>
          <w:noProof w:val="0"/>
          <w:rtl/>
        </w:rPr>
        <w:t>[התובעת]</w:t>
      </w:r>
      <w:r w:rsidR="00D010EF" w:rsidRPr="00D010EF">
        <w:rPr>
          <w:rFonts w:ascii="Arial" w:hAnsi="Arial" w:hint="cs"/>
          <w:b/>
          <w:bCs/>
          <w:noProof w:val="0"/>
          <w:rtl/>
        </w:rPr>
        <w:t>..."</w:t>
      </w:r>
      <w:r w:rsidR="000768F8">
        <w:rPr>
          <w:rFonts w:ascii="Arial" w:hAnsi="Arial" w:hint="cs"/>
          <w:b/>
          <w:bCs/>
          <w:noProof w:val="0"/>
          <w:rtl/>
        </w:rPr>
        <w:t xml:space="preserve">. </w:t>
      </w:r>
      <w:r w:rsidR="000768F8" w:rsidRPr="000768F8">
        <w:rPr>
          <w:rFonts w:ascii="Arial" w:hAnsi="Arial" w:hint="cs"/>
          <w:noProof w:val="0"/>
          <w:rtl/>
        </w:rPr>
        <w:t>עוד נרשם בהסכם</w:t>
      </w:r>
      <w:r w:rsidR="00B16FC6">
        <w:rPr>
          <w:rFonts w:ascii="Arial" w:hAnsi="Arial" w:hint="cs"/>
          <w:noProof w:val="0"/>
          <w:rtl/>
        </w:rPr>
        <w:t xml:space="preserve">: </w:t>
      </w:r>
      <w:r w:rsidR="00B16FC6" w:rsidRPr="00B16FC6">
        <w:rPr>
          <w:rFonts w:ascii="Arial" w:hAnsi="Arial" w:hint="cs"/>
          <w:b/>
          <w:bCs/>
          <w:noProof w:val="0"/>
          <w:rtl/>
        </w:rPr>
        <w:t>"הצדדים יחתמו בתוך 14 ימים מיום מתן תוקף של פסק דין להסכם זה בפני הקבלן המבצע על ביטול עסקת המכר</w:t>
      </w:r>
      <w:r w:rsidR="00B16FC6">
        <w:rPr>
          <w:rFonts w:ascii="Arial" w:hAnsi="Arial" w:hint="cs"/>
          <w:noProof w:val="0"/>
          <w:rtl/>
        </w:rPr>
        <w:t xml:space="preserve"> </w:t>
      </w:r>
      <w:r w:rsidR="000768F8" w:rsidRPr="00792D56">
        <w:rPr>
          <w:rFonts w:ascii="Arial" w:hAnsi="Arial" w:hint="cs"/>
          <w:b/>
          <w:bCs/>
          <w:noProof w:val="0"/>
          <w:rtl/>
        </w:rPr>
        <w:t>בתנאי כי</w:t>
      </w:r>
      <w:r w:rsidR="00792D56">
        <w:rPr>
          <w:rFonts w:ascii="Arial" w:hAnsi="Arial" w:hint="cs"/>
          <w:b/>
          <w:bCs/>
          <w:noProof w:val="0"/>
          <w:rtl/>
        </w:rPr>
        <w:t xml:space="preserve"> </w:t>
      </w:r>
      <w:r w:rsidR="000768F8" w:rsidRPr="00792D56">
        <w:rPr>
          <w:rFonts w:ascii="Arial" w:hAnsi="Arial" w:hint="cs"/>
          <w:b/>
          <w:bCs/>
          <w:noProof w:val="0"/>
          <w:rtl/>
        </w:rPr>
        <w:t>הקבלן/יזם מסכים לביטול העסקה ללא כל קנס ו/או פיצוי ו/או שיפוי ו/או חילוט כלשהו..."</w:t>
      </w:r>
      <w:r w:rsidR="000768F8">
        <w:rPr>
          <w:rFonts w:ascii="Arial" w:hAnsi="Arial" w:hint="cs"/>
          <w:noProof w:val="0"/>
          <w:rtl/>
        </w:rPr>
        <w:t xml:space="preserve"> (ר' סעיף 2 להסכם).</w:t>
      </w:r>
    </w:p>
    <w:p w:rsidR="00792D56" w:rsidRPr="00792D56" w:rsidRDefault="00792D56" w:rsidP="00792D56">
      <w:pPr>
        <w:pStyle w:val="ad"/>
        <w:rPr>
          <w:rFonts w:ascii="Arial" w:hAnsi="Arial"/>
          <w:noProof w:val="0"/>
          <w:rtl/>
        </w:rPr>
      </w:pPr>
    </w:p>
    <w:p w:rsidR="00792D56" w:rsidRDefault="00792D56" w:rsidP="00EA0107">
      <w:pPr>
        <w:pStyle w:val="ad"/>
        <w:spacing w:line="360" w:lineRule="auto"/>
        <w:ind w:left="567"/>
        <w:jc w:val="both"/>
        <w:rPr>
          <w:rFonts w:ascii="Arial" w:hAnsi="Arial"/>
          <w:noProof w:val="0"/>
          <w:rtl/>
        </w:rPr>
      </w:pPr>
      <w:r>
        <w:rPr>
          <w:rFonts w:ascii="Arial" w:hAnsi="Arial" w:hint="cs"/>
          <w:noProof w:val="0"/>
          <w:rtl/>
        </w:rPr>
        <w:lastRenderedPageBreak/>
        <w:t>ע</w:t>
      </w:r>
      <w:r w:rsidR="00EA0107">
        <w:rPr>
          <w:rFonts w:ascii="Arial" w:hAnsi="Arial" w:hint="cs"/>
          <w:noProof w:val="0"/>
          <w:rtl/>
        </w:rPr>
        <w:t xml:space="preserve">וד נרשם בהסכם כי: </w:t>
      </w:r>
      <w:r w:rsidR="00EA0107" w:rsidRPr="00EA0107">
        <w:rPr>
          <w:rFonts w:ascii="Arial" w:hAnsi="Arial" w:hint="cs"/>
          <w:b/>
          <w:bCs/>
          <w:noProof w:val="0"/>
          <w:rtl/>
        </w:rPr>
        <w:t>"[הנתבעת] נותנת בזאת הוראה בלתי חוזרת לקבלן/יזם להשיב את מלוא התמורה לידי [התובעת] ומצהירה כי אין לה ולא תהיה לה כל טענה בעניין זה"</w:t>
      </w:r>
      <w:r w:rsidR="00EA0107">
        <w:rPr>
          <w:rFonts w:ascii="Arial" w:hAnsi="Arial" w:hint="cs"/>
          <w:noProof w:val="0"/>
          <w:rtl/>
        </w:rPr>
        <w:t xml:space="preserve"> (ר' סעיף 3 להסכם).</w:t>
      </w:r>
    </w:p>
    <w:p w:rsidR="00EA0107" w:rsidRPr="00B435A4" w:rsidRDefault="00EA0107" w:rsidP="00EA0107">
      <w:pPr>
        <w:pStyle w:val="ad"/>
        <w:spacing w:line="360" w:lineRule="auto"/>
        <w:ind w:left="567"/>
        <w:jc w:val="both"/>
        <w:rPr>
          <w:rFonts w:ascii="Arial" w:hAnsi="Arial"/>
          <w:noProof w:val="0"/>
          <w:sz w:val="16"/>
          <w:szCs w:val="16"/>
        </w:rPr>
      </w:pPr>
    </w:p>
    <w:p w:rsidR="00B435A4" w:rsidRDefault="00B435A4" w:rsidP="00B435A4">
      <w:pPr>
        <w:pStyle w:val="ad"/>
        <w:numPr>
          <w:ilvl w:val="0"/>
          <w:numId w:val="1"/>
        </w:numPr>
        <w:spacing w:line="360" w:lineRule="auto"/>
        <w:ind w:left="567" w:hanging="567"/>
        <w:jc w:val="both"/>
        <w:rPr>
          <w:rFonts w:ascii="Arial" w:hAnsi="Arial"/>
          <w:noProof w:val="0"/>
        </w:rPr>
      </w:pPr>
      <w:r>
        <w:rPr>
          <w:rFonts w:ascii="Arial" w:hAnsi="Arial" w:hint="cs"/>
          <w:noProof w:val="0"/>
          <w:rtl/>
        </w:rPr>
        <w:t>בסופו של יום, חוזה המכר לא בוטל</w:t>
      </w:r>
      <w:r w:rsidR="00C86F63">
        <w:rPr>
          <w:rFonts w:ascii="Arial" w:hAnsi="Arial" w:hint="cs"/>
          <w:noProof w:val="0"/>
          <w:rtl/>
        </w:rPr>
        <w:t xml:space="preserve"> מאחר והקבלן עמד על תשלום קנס</w:t>
      </w:r>
      <w:r>
        <w:rPr>
          <w:rFonts w:ascii="Arial" w:hAnsi="Arial" w:hint="cs"/>
          <w:noProof w:val="0"/>
          <w:rtl/>
        </w:rPr>
        <w:t>, כאשר לכל צד טענות בעניין הסיבות ו/או האחריות לאי ביטולו של חוזה המכר.</w:t>
      </w:r>
    </w:p>
    <w:p w:rsidR="00B435A4" w:rsidRPr="00B435A4" w:rsidRDefault="00B435A4" w:rsidP="00B435A4">
      <w:pPr>
        <w:pStyle w:val="ad"/>
        <w:spacing w:line="360" w:lineRule="auto"/>
        <w:ind w:left="567"/>
        <w:jc w:val="both"/>
        <w:rPr>
          <w:rFonts w:ascii="Arial" w:hAnsi="Arial"/>
          <w:noProof w:val="0"/>
          <w:sz w:val="16"/>
          <w:szCs w:val="16"/>
        </w:rPr>
      </w:pPr>
    </w:p>
    <w:p w:rsidR="00AC27BE" w:rsidRDefault="00B435A4" w:rsidP="005363E2">
      <w:pPr>
        <w:pStyle w:val="ad"/>
        <w:numPr>
          <w:ilvl w:val="0"/>
          <w:numId w:val="1"/>
        </w:numPr>
        <w:spacing w:line="360" w:lineRule="auto"/>
        <w:ind w:left="567" w:hanging="567"/>
        <w:jc w:val="both"/>
        <w:rPr>
          <w:rFonts w:ascii="Arial" w:hAnsi="Arial"/>
          <w:noProof w:val="0"/>
        </w:rPr>
      </w:pPr>
      <w:r>
        <w:rPr>
          <w:rFonts w:ascii="Arial" w:hAnsi="Arial" w:hint="cs"/>
          <w:noProof w:val="0"/>
          <w:rtl/>
        </w:rPr>
        <w:t xml:space="preserve">בתביעה זו </w:t>
      </w:r>
      <w:r w:rsidR="00AC27BE">
        <w:rPr>
          <w:rFonts w:ascii="Arial" w:hAnsi="Arial" w:hint="cs"/>
          <w:noProof w:val="0"/>
          <w:rtl/>
        </w:rPr>
        <w:t xml:space="preserve">עותרת התובעת לחייב את הנתבעת להשיב לה את הסך של 302,583 ₪ </w:t>
      </w:r>
      <w:r w:rsidR="008E19DE">
        <w:rPr>
          <w:rFonts w:ascii="Arial" w:hAnsi="Arial" w:hint="cs"/>
          <w:noProof w:val="0"/>
          <w:rtl/>
        </w:rPr>
        <w:t xml:space="preserve">(הסכום הנכון הוא 302,223 ₪) </w:t>
      </w:r>
      <w:r w:rsidR="00AC27BE">
        <w:rPr>
          <w:rFonts w:ascii="Arial" w:hAnsi="Arial" w:hint="cs"/>
          <w:noProof w:val="0"/>
          <w:rtl/>
        </w:rPr>
        <w:t>המהווים 75% מתוך הסך של 402,964 ₪ (ר' לעיל)</w:t>
      </w:r>
      <w:r w:rsidR="009D683C">
        <w:rPr>
          <w:rFonts w:ascii="Arial" w:hAnsi="Arial" w:hint="cs"/>
          <w:noProof w:val="0"/>
          <w:rtl/>
        </w:rPr>
        <w:t xml:space="preserve"> ששילמה עבור חלקה של הנתבעת ב</w:t>
      </w:r>
      <w:r w:rsidR="005363E2">
        <w:rPr>
          <w:rFonts w:ascii="Arial" w:hAnsi="Arial" w:hint="cs"/>
          <w:noProof w:val="0"/>
          <w:rtl/>
        </w:rPr>
        <w:t>דירה</w:t>
      </w:r>
      <w:r w:rsidR="009D683C">
        <w:rPr>
          <w:rFonts w:ascii="Arial" w:hAnsi="Arial" w:hint="cs"/>
          <w:noProof w:val="0"/>
          <w:rtl/>
        </w:rPr>
        <w:t xml:space="preserve">. </w:t>
      </w:r>
    </w:p>
    <w:p w:rsidR="007C7844" w:rsidRPr="00255EB5" w:rsidRDefault="007C7844" w:rsidP="007C7844">
      <w:pPr>
        <w:spacing w:line="360" w:lineRule="auto"/>
        <w:jc w:val="both"/>
        <w:rPr>
          <w:rFonts w:ascii="Arial" w:hAnsi="Arial"/>
          <w:noProof w:val="0"/>
          <w:sz w:val="16"/>
          <w:szCs w:val="16"/>
          <w:rtl/>
        </w:rPr>
      </w:pPr>
    </w:p>
    <w:p w:rsidR="007C7844" w:rsidRPr="005363E2" w:rsidRDefault="007C7844" w:rsidP="007C7844">
      <w:pPr>
        <w:spacing w:line="360" w:lineRule="auto"/>
        <w:jc w:val="both"/>
        <w:rPr>
          <w:rFonts w:ascii="Arial" w:hAnsi="Arial"/>
          <w:b/>
          <w:bCs/>
          <w:noProof w:val="0"/>
          <w:rtl/>
        </w:rPr>
      </w:pPr>
      <w:r w:rsidRPr="005363E2">
        <w:rPr>
          <w:rFonts w:ascii="Arial" w:hAnsi="Arial" w:hint="cs"/>
          <w:b/>
          <w:bCs/>
          <w:noProof w:val="0"/>
          <w:rtl/>
        </w:rPr>
        <w:t xml:space="preserve">ב' </w:t>
      </w:r>
      <w:r w:rsidRPr="005363E2">
        <w:rPr>
          <w:rFonts w:ascii="Arial" w:hAnsi="Arial"/>
          <w:b/>
          <w:bCs/>
          <w:noProof w:val="0"/>
          <w:rtl/>
        </w:rPr>
        <w:t>–</w:t>
      </w:r>
      <w:r w:rsidRPr="005363E2">
        <w:rPr>
          <w:rFonts w:ascii="Arial" w:hAnsi="Arial" w:hint="cs"/>
          <w:b/>
          <w:bCs/>
          <w:noProof w:val="0"/>
          <w:rtl/>
        </w:rPr>
        <w:t xml:space="preserve"> טענות הצדדים:</w:t>
      </w:r>
    </w:p>
    <w:p w:rsidR="009D683C" w:rsidRPr="00255EB5" w:rsidRDefault="009D683C" w:rsidP="009D683C">
      <w:pPr>
        <w:pStyle w:val="ad"/>
        <w:rPr>
          <w:rFonts w:ascii="Arial" w:hAnsi="Arial"/>
          <w:noProof w:val="0"/>
          <w:sz w:val="16"/>
          <w:szCs w:val="16"/>
          <w:rtl/>
        </w:rPr>
      </w:pPr>
    </w:p>
    <w:p w:rsidR="009D683C" w:rsidRDefault="005363E2" w:rsidP="009D683C">
      <w:pPr>
        <w:pStyle w:val="ad"/>
        <w:numPr>
          <w:ilvl w:val="0"/>
          <w:numId w:val="1"/>
        </w:numPr>
        <w:spacing w:line="360" w:lineRule="auto"/>
        <w:ind w:left="567" w:hanging="567"/>
        <w:jc w:val="both"/>
        <w:rPr>
          <w:rFonts w:ascii="Arial" w:hAnsi="Arial"/>
          <w:noProof w:val="0"/>
        </w:rPr>
      </w:pPr>
      <w:r>
        <w:rPr>
          <w:rFonts w:ascii="Arial" w:hAnsi="Arial" w:hint="cs"/>
          <w:noProof w:val="0"/>
          <w:rtl/>
        </w:rPr>
        <w:t>להלן עיקר טענות התובעת:</w:t>
      </w:r>
    </w:p>
    <w:p w:rsidR="005363E2" w:rsidRPr="006C6CB7" w:rsidRDefault="005363E2" w:rsidP="005363E2">
      <w:pPr>
        <w:pStyle w:val="ad"/>
        <w:spacing w:line="360" w:lineRule="auto"/>
        <w:ind w:left="567"/>
        <w:jc w:val="both"/>
        <w:rPr>
          <w:rFonts w:ascii="Arial" w:hAnsi="Arial"/>
          <w:noProof w:val="0"/>
          <w:sz w:val="16"/>
          <w:szCs w:val="16"/>
          <w:rtl/>
        </w:rPr>
      </w:pPr>
    </w:p>
    <w:p w:rsidR="005363E2" w:rsidRDefault="005363E2" w:rsidP="005363E2">
      <w:pPr>
        <w:pStyle w:val="ad"/>
        <w:numPr>
          <w:ilvl w:val="0"/>
          <w:numId w:val="2"/>
        </w:numPr>
        <w:spacing w:line="360" w:lineRule="auto"/>
        <w:jc w:val="both"/>
        <w:rPr>
          <w:rFonts w:ascii="Arial" w:hAnsi="Arial"/>
          <w:noProof w:val="0"/>
        </w:rPr>
      </w:pPr>
      <w:r>
        <w:rPr>
          <w:rFonts w:ascii="Arial" w:hAnsi="Arial" w:hint="cs"/>
          <w:noProof w:val="0"/>
          <w:rtl/>
        </w:rPr>
        <w:t>התובעת שילמה תשלומים גם בעבור הנתבעת, אותם מסרבת הנתבעת להשיב לה.</w:t>
      </w:r>
    </w:p>
    <w:p w:rsidR="005363E2" w:rsidRPr="00255EB5" w:rsidRDefault="005363E2" w:rsidP="00255EB5">
      <w:pPr>
        <w:pStyle w:val="ad"/>
        <w:numPr>
          <w:ilvl w:val="0"/>
          <w:numId w:val="2"/>
        </w:numPr>
        <w:spacing w:line="360" w:lineRule="auto"/>
        <w:jc w:val="both"/>
        <w:rPr>
          <w:rFonts w:ascii="Arial" w:hAnsi="Arial"/>
          <w:noProof w:val="0"/>
        </w:rPr>
      </w:pPr>
      <w:r w:rsidRPr="00255EB5">
        <w:rPr>
          <w:rFonts w:ascii="Arial" w:hAnsi="Arial" w:hint="cs"/>
          <w:noProof w:val="0"/>
          <w:rtl/>
        </w:rPr>
        <w:t>ההסכם בין הצדדים ופסק הדין שאישר אותו קובעים מפורשות מה היה התשלום ששילמה התובעת ע</w:t>
      </w:r>
      <w:r w:rsidR="00255EB5" w:rsidRPr="00255EB5">
        <w:rPr>
          <w:rFonts w:ascii="Arial" w:hAnsi="Arial" w:hint="cs"/>
          <w:noProof w:val="0"/>
          <w:rtl/>
        </w:rPr>
        <w:t xml:space="preserve">בור הנתבעת ואין על כך כל מחלוקת ולכן </w:t>
      </w:r>
      <w:r w:rsidR="00015342" w:rsidRPr="00255EB5">
        <w:rPr>
          <w:rFonts w:ascii="Arial" w:hAnsi="Arial" w:hint="cs"/>
          <w:noProof w:val="0"/>
          <w:rtl/>
        </w:rPr>
        <w:t xml:space="preserve">על הנתבעת להשיב לתובעת את חלקה היחסי </w:t>
      </w:r>
      <w:r w:rsidR="00C26788" w:rsidRPr="00255EB5">
        <w:rPr>
          <w:rFonts w:ascii="Arial" w:hAnsi="Arial" w:hint="cs"/>
          <w:noProof w:val="0"/>
          <w:rtl/>
        </w:rPr>
        <w:t xml:space="preserve">כפי שנתבע. </w:t>
      </w:r>
      <w:r w:rsidR="004E2350">
        <w:rPr>
          <w:rFonts w:ascii="Arial" w:hAnsi="Arial" w:hint="cs"/>
          <w:noProof w:val="0"/>
          <w:rtl/>
        </w:rPr>
        <w:t>מאחר והקבלן סירב לבטל את חוזה המכר ללא קנס מלא, ההסכם לא בוטל.</w:t>
      </w:r>
    </w:p>
    <w:p w:rsidR="00E60FA0" w:rsidRDefault="00E60FA0" w:rsidP="004100BD">
      <w:pPr>
        <w:pStyle w:val="ad"/>
        <w:numPr>
          <w:ilvl w:val="0"/>
          <w:numId w:val="2"/>
        </w:numPr>
        <w:spacing w:line="360" w:lineRule="auto"/>
        <w:jc w:val="both"/>
        <w:rPr>
          <w:rFonts w:ascii="Arial" w:hAnsi="Arial"/>
          <w:noProof w:val="0"/>
        </w:rPr>
      </w:pPr>
      <w:r>
        <w:rPr>
          <w:rFonts w:ascii="Arial" w:hAnsi="Arial" w:hint="cs"/>
          <w:noProof w:val="0"/>
          <w:rtl/>
        </w:rPr>
        <w:t xml:space="preserve">אין </w:t>
      </w:r>
      <w:r w:rsidR="004100BD">
        <w:rPr>
          <w:rFonts w:ascii="Arial" w:hAnsi="Arial" w:hint="cs"/>
          <w:noProof w:val="0"/>
          <w:rtl/>
        </w:rPr>
        <w:t xml:space="preserve">לתביעה </w:t>
      </w:r>
      <w:r>
        <w:rPr>
          <w:rFonts w:ascii="Arial" w:hAnsi="Arial" w:hint="cs"/>
          <w:noProof w:val="0"/>
          <w:rtl/>
        </w:rPr>
        <w:t xml:space="preserve">כל קשר לעניין ביטול או אי ביטול חוזה המכר </w:t>
      </w:r>
      <w:r w:rsidR="004100BD">
        <w:rPr>
          <w:rFonts w:ascii="Arial" w:hAnsi="Arial" w:hint="cs"/>
          <w:noProof w:val="0"/>
          <w:rtl/>
        </w:rPr>
        <w:t xml:space="preserve">מול </w:t>
      </w:r>
      <w:r>
        <w:rPr>
          <w:rFonts w:ascii="Arial" w:hAnsi="Arial" w:hint="cs"/>
          <w:noProof w:val="0"/>
          <w:rtl/>
        </w:rPr>
        <w:t>הקבלן</w:t>
      </w:r>
      <w:r w:rsidR="004100BD">
        <w:rPr>
          <w:rFonts w:ascii="Arial" w:hAnsi="Arial" w:hint="cs"/>
          <w:noProof w:val="0"/>
          <w:rtl/>
        </w:rPr>
        <w:t>. מעבר לזאת, לא די שחוזה המכר לא בוטל והצדדים עודן מחויבות לו</w:t>
      </w:r>
      <w:r>
        <w:rPr>
          <w:rFonts w:ascii="Arial" w:hAnsi="Arial" w:hint="cs"/>
          <w:noProof w:val="0"/>
          <w:rtl/>
        </w:rPr>
        <w:t xml:space="preserve">, </w:t>
      </w:r>
      <w:r w:rsidR="004100BD">
        <w:rPr>
          <w:rFonts w:ascii="Arial" w:hAnsi="Arial" w:hint="cs"/>
          <w:noProof w:val="0"/>
          <w:rtl/>
        </w:rPr>
        <w:t>אלא שהייתה זו הנתבעת שמנעה את הניסיון לבטל את חוזה המכר בה</w:t>
      </w:r>
      <w:r>
        <w:rPr>
          <w:rFonts w:ascii="Arial" w:hAnsi="Arial" w:hint="cs"/>
          <w:noProof w:val="0"/>
          <w:rtl/>
        </w:rPr>
        <w:t>עמידה תנאים לביטול</w:t>
      </w:r>
      <w:r w:rsidR="004100BD">
        <w:rPr>
          <w:rFonts w:ascii="Arial" w:hAnsi="Arial" w:hint="cs"/>
          <w:noProof w:val="0"/>
          <w:rtl/>
        </w:rPr>
        <w:t>ו</w:t>
      </w:r>
      <w:r w:rsidR="006C6CB7">
        <w:rPr>
          <w:rFonts w:ascii="Arial" w:hAnsi="Arial" w:hint="cs"/>
          <w:noProof w:val="0"/>
          <w:rtl/>
        </w:rPr>
        <w:t>,</w:t>
      </w:r>
      <w:r>
        <w:rPr>
          <w:rFonts w:ascii="Arial" w:hAnsi="Arial" w:hint="cs"/>
          <w:noProof w:val="0"/>
          <w:rtl/>
        </w:rPr>
        <w:t xml:space="preserve"> שאחד מהם</w:t>
      </w:r>
      <w:r w:rsidR="004100BD">
        <w:rPr>
          <w:rFonts w:ascii="Arial" w:hAnsi="Arial" w:hint="cs"/>
          <w:noProof w:val="0"/>
          <w:rtl/>
        </w:rPr>
        <w:t xml:space="preserve"> הוא הותרת כמחצית מהכספים ששילמה התובעת (200,000 ₪) בנאמנות עד להתחשבנות כוללת של הצדדים בכל יתר טענותיהן.   </w:t>
      </w:r>
    </w:p>
    <w:p w:rsidR="009D683C" w:rsidRPr="00255EB5" w:rsidRDefault="009D683C" w:rsidP="009D683C">
      <w:pPr>
        <w:pStyle w:val="ad"/>
        <w:rPr>
          <w:rFonts w:ascii="Arial" w:hAnsi="Arial"/>
          <w:noProof w:val="0"/>
          <w:sz w:val="16"/>
          <w:szCs w:val="16"/>
          <w:rtl/>
        </w:rPr>
      </w:pPr>
    </w:p>
    <w:p w:rsidR="009D683C" w:rsidRDefault="009D683C" w:rsidP="009D683C">
      <w:pPr>
        <w:pStyle w:val="ad"/>
        <w:numPr>
          <w:ilvl w:val="0"/>
          <w:numId w:val="1"/>
        </w:numPr>
        <w:spacing w:line="360" w:lineRule="auto"/>
        <w:ind w:left="567" w:hanging="567"/>
        <w:jc w:val="both"/>
        <w:rPr>
          <w:rFonts w:ascii="Arial" w:hAnsi="Arial"/>
          <w:noProof w:val="0"/>
        </w:rPr>
      </w:pPr>
      <w:r>
        <w:rPr>
          <w:rFonts w:ascii="Arial" w:hAnsi="Arial" w:hint="cs"/>
          <w:noProof w:val="0"/>
          <w:rtl/>
        </w:rPr>
        <w:t xml:space="preserve"> </w:t>
      </w:r>
      <w:r w:rsidR="00C26788">
        <w:rPr>
          <w:rFonts w:ascii="Arial" w:hAnsi="Arial" w:hint="cs"/>
          <w:noProof w:val="0"/>
          <w:rtl/>
        </w:rPr>
        <w:t>להלן עיקר טענות הנתבעת:</w:t>
      </w:r>
    </w:p>
    <w:p w:rsidR="00C26788" w:rsidRPr="00255EB5" w:rsidRDefault="00C26788" w:rsidP="00C26788">
      <w:pPr>
        <w:pStyle w:val="ad"/>
        <w:spacing w:line="360" w:lineRule="auto"/>
        <w:ind w:left="567"/>
        <w:jc w:val="both"/>
        <w:rPr>
          <w:rFonts w:ascii="Arial" w:hAnsi="Arial"/>
          <w:noProof w:val="0"/>
          <w:sz w:val="16"/>
          <w:szCs w:val="16"/>
          <w:rtl/>
        </w:rPr>
      </w:pPr>
    </w:p>
    <w:p w:rsidR="00952945" w:rsidRDefault="00952945" w:rsidP="00952945">
      <w:pPr>
        <w:pStyle w:val="ad"/>
        <w:numPr>
          <w:ilvl w:val="0"/>
          <w:numId w:val="3"/>
        </w:numPr>
        <w:spacing w:line="360" w:lineRule="auto"/>
        <w:jc w:val="both"/>
        <w:rPr>
          <w:rFonts w:ascii="Arial" w:hAnsi="Arial"/>
          <w:noProof w:val="0"/>
        </w:rPr>
      </w:pPr>
      <w:r>
        <w:rPr>
          <w:rFonts w:ascii="Arial" w:hAnsi="Arial" w:hint="cs"/>
          <w:noProof w:val="0"/>
          <w:rtl/>
        </w:rPr>
        <w:t xml:space="preserve">התובעת סירבה לבטל את חוזה המכר תוך שהיא פועלת </w:t>
      </w:r>
      <w:r w:rsidRPr="00952945">
        <w:rPr>
          <w:rFonts w:ascii="Arial" w:hAnsi="Arial" w:hint="cs"/>
          <w:b/>
          <w:bCs/>
          <w:noProof w:val="0"/>
          <w:rtl/>
        </w:rPr>
        <w:t>"... במזיד ובכוונה תחילה ובדרכים נכלוליות במטרה לגרום לנזק בלתי הפיך לנתבעת והכל מתוך נקמנות ורוע טהור אך לצערה היא לבדה שתישא בתוצאות מעשיה"</w:t>
      </w:r>
      <w:r>
        <w:rPr>
          <w:rFonts w:ascii="Arial" w:hAnsi="Arial" w:hint="cs"/>
          <w:noProof w:val="0"/>
          <w:rtl/>
        </w:rPr>
        <w:t xml:space="preserve"> (ר' בפתיח לכתב ההגנה).</w:t>
      </w:r>
    </w:p>
    <w:p w:rsidR="00D9627D" w:rsidRDefault="00952945" w:rsidP="00952945">
      <w:pPr>
        <w:pStyle w:val="ad"/>
        <w:numPr>
          <w:ilvl w:val="0"/>
          <w:numId w:val="3"/>
        </w:numPr>
        <w:spacing w:line="360" w:lineRule="auto"/>
        <w:jc w:val="both"/>
        <w:rPr>
          <w:rFonts w:ascii="Arial" w:hAnsi="Arial"/>
          <w:noProof w:val="0"/>
        </w:rPr>
      </w:pPr>
      <w:r>
        <w:rPr>
          <w:rFonts w:ascii="Arial" w:hAnsi="Arial" w:hint="cs"/>
          <w:noProof w:val="0"/>
          <w:rtl/>
        </w:rPr>
        <w:t>התובעת יכולה הייתה לקבל את מלוא כספה מהקבלן אך היא בחרה שלא לעשות כך</w:t>
      </w:r>
      <w:r w:rsidR="00D9627D">
        <w:rPr>
          <w:rFonts w:ascii="Arial" w:hAnsi="Arial" w:hint="cs"/>
          <w:noProof w:val="0"/>
          <w:rtl/>
        </w:rPr>
        <w:t xml:space="preserve">, </w:t>
      </w:r>
      <w:r w:rsidR="00D9627D" w:rsidRPr="00E60FA0">
        <w:rPr>
          <w:rFonts w:ascii="Arial" w:hAnsi="Arial" w:hint="cs"/>
          <w:b/>
          <w:bCs/>
          <w:noProof w:val="0"/>
          <w:rtl/>
        </w:rPr>
        <w:t>"..</w:t>
      </w:r>
      <w:r w:rsidRPr="00E60FA0">
        <w:rPr>
          <w:rFonts w:ascii="Arial" w:hAnsi="Arial" w:hint="cs"/>
          <w:b/>
          <w:bCs/>
          <w:noProof w:val="0"/>
          <w:rtl/>
        </w:rPr>
        <w:t>.</w:t>
      </w:r>
      <w:r w:rsidR="00D9627D" w:rsidRPr="00E60FA0">
        <w:rPr>
          <w:rFonts w:ascii="Arial" w:hAnsi="Arial" w:hint="cs"/>
          <w:b/>
          <w:bCs/>
          <w:noProof w:val="0"/>
          <w:rtl/>
        </w:rPr>
        <w:t xml:space="preserve"> אך כיום כשהתובעת רואה שהיא בבעיה בשל התנהלותה הכושלת היא מנסה לגזול את התובעת שלכל אורך הדרך ניסתה למנוע את המצב כיום"</w:t>
      </w:r>
      <w:r w:rsidR="00D9627D">
        <w:rPr>
          <w:rFonts w:ascii="Arial" w:hAnsi="Arial" w:hint="cs"/>
          <w:noProof w:val="0"/>
          <w:rtl/>
        </w:rPr>
        <w:t xml:space="preserve"> (ר' סעיף 11 לכתב ההגנה).</w:t>
      </w:r>
    </w:p>
    <w:p w:rsidR="00424829" w:rsidRDefault="00D9627D" w:rsidP="00952945">
      <w:pPr>
        <w:pStyle w:val="ad"/>
        <w:numPr>
          <w:ilvl w:val="0"/>
          <w:numId w:val="3"/>
        </w:numPr>
        <w:spacing w:line="360" w:lineRule="auto"/>
        <w:jc w:val="both"/>
        <w:rPr>
          <w:rFonts w:ascii="Arial" w:hAnsi="Arial"/>
          <w:noProof w:val="0"/>
        </w:rPr>
      </w:pPr>
      <w:r>
        <w:rPr>
          <w:rFonts w:ascii="Arial" w:hAnsi="Arial" w:hint="cs"/>
          <w:noProof w:val="0"/>
          <w:rtl/>
        </w:rPr>
        <w:t xml:space="preserve">הנתבעת התריעה מבעוד מועד כי אי ביטול העסקה בחלון ההזדמנויות שנוצר </w:t>
      </w:r>
      <w:r w:rsidRPr="00E60FA0">
        <w:rPr>
          <w:rFonts w:ascii="Arial" w:hAnsi="Arial" w:hint="cs"/>
          <w:b/>
          <w:bCs/>
          <w:noProof w:val="0"/>
          <w:rtl/>
        </w:rPr>
        <w:t>"... הנתבעת תגיש לקבלן מכתב על ביטול העסקה ותבקש לשמור את הכסף בנאמנות עד להכרעת בי</w:t>
      </w:r>
      <w:r w:rsidR="00424829" w:rsidRPr="00E60FA0">
        <w:rPr>
          <w:rFonts w:ascii="Arial" w:hAnsi="Arial" w:hint="cs"/>
          <w:b/>
          <w:bCs/>
          <w:noProof w:val="0"/>
          <w:rtl/>
        </w:rPr>
        <w:t>ת המשפט..."</w:t>
      </w:r>
      <w:r w:rsidR="00424829">
        <w:rPr>
          <w:rFonts w:ascii="Arial" w:hAnsi="Arial" w:hint="cs"/>
          <w:noProof w:val="0"/>
          <w:rtl/>
        </w:rPr>
        <w:t xml:space="preserve"> (ר' סעיף 11 לכתב ההגנה), ולכן על התובעת לשאת בתוצאות</w:t>
      </w:r>
      <w:r w:rsidR="00E60FA0">
        <w:rPr>
          <w:rFonts w:ascii="Arial" w:hAnsi="Arial" w:hint="cs"/>
          <w:noProof w:val="0"/>
          <w:rtl/>
        </w:rPr>
        <w:t>.</w:t>
      </w:r>
    </w:p>
    <w:p w:rsidR="007C7844" w:rsidRPr="00255EB5" w:rsidRDefault="007C7844" w:rsidP="007C7844">
      <w:pPr>
        <w:spacing w:line="360" w:lineRule="auto"/>
        <w:jc w:val="both"/>
        <w:rPr>
          <w:rFonts w:ascii="Arial" w:hAnsi="Arial"/>
          <w:b/>
          <w:bCs/>
          <w:noProof w:val="0"/>
          <w:rtl/>
        </w:rPr>
      </w:pPr>
      <w:r w:rsidRPr="00255EB5">
        <w:rPr>
          <w:rFonts w:ascii="Arial" w:hAnsi="Arial" w:hint="cs"/>
          <w:b/>
          <w:bCs/>
          <w:noProof w:val="0"/>
          <w:rtl/>
        </w:rPr>
        <w:lastRenderedPageBreak/>
        <w:t xml:space="preserve">ג' </w:t>
      </w:r>
      <w:r w:rsidRPr="00255EB5">
        <w:rPr>
          <w:rFonts w:ascii="Arial" w:hAnsi="Arial"/>
          <w:b/>
          <w:bCs/>
          <w:noProof w:val="0"/>
          <w:rtl/>
        </w:rPr>
        <w:t>–</w:t>
      </w:r>
      <w:r w:rsidRPr="00255EB5">
        <w:rPr>
          <w:rFonts w:ascii="Arial" w:hAnsi="Arial" w:hint="cs"/>
          <w:b/>
          <w:bCs/>
          <w:noProof w:val="0"/>
          <w:rtl/>
        </w:rPr>
        <w:t xml:space="preserve"> דיון:</w:t>
      </w:r>
    </w:p>
    <w:p w:rsidR="009D683C" w:rsidRPr="00255EB5" w:rsidRDefault="009D683C" w:rsidP="009D683C">
      <w:pPr>
        <w:pStyle w:val="ad"/>
        <w:rPr>
          <w:rFonts w:ascii="Arial" w:hAnsi="Arial"/>
          <w:noProof w:val="0"/>
          <w:sz w:val="16"/>
          <w:szCs w:val="16"/>
          <w:rtl/>
        </w:rPr>
      </w:pPr>
    </w:p>
    <w:p w:rsidR="009D683C" w:rsidRDefault="00255EB5" w:rsidP="00C86F63">
      <w:pPr>
        <w:pStyle w:val="ad"/>
        <w:numPr>
          <w:ilvl w:val="0"/>
          <w:numId w:val="1"/>
        </w:numPr>
        <w:spacing w:line="360" w:lineRule="auto"/>
        <w:ind w:left="567" w:hanging="567"/>
        <w:jc w:val="both"/>
        <w:rPr>
          <w:rFonts w:ascii="Arial" w:hAnsi="Arial"/>
          <w:noProof w:val="0"/>
        </w:rPr>
      </w:pPr>
      <w:r>
        <w:rPr>
          <w:rFonts w:ascii="Arial" w:hAnsi="Arial" w:hint="cs"/>
          <w:noProof w:val="0"/>
          <w:rtl/>
        </w:rPr>
        <w:t>כבר בפתח פרק זה אני מוצא לומר בקול ברור וצלול כי הגנתה של הנתבעת מפני התביעה היא הגנת בדים, שכל קשר בינה לבין הדין הוא מקרי בהחלט. כפי שאראה להלן, הנתבעת התנהלה מול התובעת בחוסר תום לב קיצוני, תוך התעלמות מעובדות שלא יכולה להיות לגביהן כל מחלוקת כנה. עוד ובנוסף, וכחלק מה</w:t>
      </w:r>
      <w:r w:rsidR="004055B5">
        <w:rPr>
          <w:rFonts w:ascii="Arial" w:hAnsi="Arial" w:hint="cs"/>
          <w:noProof w:val="0"/>
          <w:rtl/>
        </w:rPr>
        <w:t>תנהלות '</w:t>
      </w:r>
      <w:proofErr w:type="spellStart"/>
      <w:r w:rsidR="004055B5">
        <w:rPr>
          <w:rFonts w:ascii="Arial" w:hAnsi="Arial" w:hint="cs"/>
          <w:noProof w:val="0"/>
          <w:rtl/>
        </w:rPr>
        <w:t>פבלובית</w:t>
      </w:r>
      <w:proofErr w:type="spellEnd"/>
      <w:r w:rsidR="004055B5">
        <w:rPr>
          <w:rFonts w:ascii="Arial" w:hAnsi="Arial" w:hint="cs"/>
          <w:noProof w:val="0"/>
          <w:rtl/>
        </w:rPr>
        <w:t>' של ה</w:t>
      </w:r>
      <w:r>
        <w:rPr>
          <w:rFonts w:ascii="Arial" w:hAnsi="Arial" w:hint="cs"/>
          <w:noProof w:val="0"/>
          <w:rtl/>
        </w:rPr>
        <w:t xml:space="preserve">כחשה </w:t>
      </w:r>
      <w:r w:rsidR="004055B5">
        <w:rPr>
          <w:rFonts w:ascii="Arial" w:hAnsi="Arial" w:hint="cs"/>
          <w:noProof w:val="0"/>
          <w:rtl/>
        </w:rPr>
        <w:t xml:space="preserve">מוחלטת </w:t>
      </w:r>
      <w:r>
        <w:rPr>
          <w:rFonts w:ascii="Arial" w:hAnsi="Arial" w:hint="cs"/>
          <w:noProof w:val="0"/>
          <w:rtl/>
        </w:rPr>
        <w:t>של כלל טענות התובעת</w:t>
      </w:r>
      <w:r w:rsidR="004055B5">
        <w:rPr>
          <w:rFonts w:ascii="Arial" w:hAnsi="Arial" w:hint="cs"/>
          <w:noProof w:val="0"/>
          <w:rtl/>
        </w:rPr>
        <w:t xml:space="preserve">, אנו מוצאים בסלה של הנתבעת גם הכחשה </w:t>
      </w:r>
      <w:r w:rsidR="00C86F63">
        <w:rPr>
          <w:rFonts w:ascii="Arial" w:hAnsi="Arial" w:hint="cs"/>
          <w:noProof w:val="0"/>
          <w:rtl/>
        </w:rPr>
        <w:t>והתעלמות מה</w:t>
      </w:r>
      <w:r w:rsidR="004055B5">
        <w:rPr>
          <w:rFonts w:ascii="Arial" w:hAnsi="Arial" w:hint="cs"/>
          <w:noProof w:val="0"/>
          <w:rtl/>
        </w:rPr>
        <w:t xml:space="preserve">ליכים משפטיים ברורים, </w:t>
      </w:r>
      <w:proofErr w:type="spellStart"/>
      <w:r w:rsidR="004055B5">
        <w:rPr>
          <w:rFonts w:ascii="Arial" w:hAnsi="Arial" w:hint="cs"/>
          <w:noProof w:val="0"/>
          <w:rtl/>
        </w:rPr>
        <w:t>הכל</w:t>
      </w:r>
      <w:proofErr w:type="spellEnd"/>
      <w:r w:rsidR="004055B5">
        <w:rPr>
          <w:rFonts w:ascii="Arial" w:hAnsi="Arial" w:hint="cs"/>
          <w:noProof w:val="0"/>
          <w:rtl/>
        </w:rPr>
        <w:t xml:space="preserve"> כפי שיובא להלן. </w:t>
      </w:r>
    </w:p>
    <w:p w:rsidR="004055B5" w:rsidRPr="00C86F63" w:rsidRDefault="004055B5" w:rsidP="004055B5">
      <w:pPr>
        <w:pStyle w:val="ad"/>
        <w:spacing w:line="360" w:lineRule="auto"/>
        <w:ind w:left="567"/>
        <w:jc w:val="both"/>
        <w:rPr>
          <w:rFonts w:ascii="Arial" w:hAnsi="Arial"/>
          <w:noProof w:val="0"/>
          <w:sz w:val="16"/>
          <w:szCs w:val="16"/>
        </w:rPr>
      </w:pPr>
    </w:p>
    <w:p w:rsidR="004055B5" w:rsidRDefault="004055B5" w:rsidP="00C86F63">
      <w:pPr>
        <w:pStyle w:val="ad"/>
        <w:numPr>
          <w:ilvl w:val="0"/>
          <w:numId w:val="1"/>
        </w:numPr>
        <w:spacing w:line="360" w:lineRule="auto"/>
        <w:ind w:left="567" w:hanging="567"/>
        <w:jc w:val="both"/>
        <w:rPr>
          <w:rFonts w:ascii="Arial" w:hAnsi="Arial"/>
          <w:noProof w:val="0"/>
        </w:rPr>
      </w:pPr>
      <w:r>
        <w:rPr>
          <w:rFonts w:ascii="Arial" w:hAnsi="Arial" w:hint="cs"/>
          <w:noProof w:val="0"/>
          <w:rtl/>
        </w:rPr>
        <w:t xml:space="preserve">כפי הנאמר בפתיח לפסק הדין, מלוא העובדות הצריכות לפסק דין זה אינן במחלוקת ויחד עם זאת, הליך ההוכחות </w:t>
      </w:r>
      <w:r w:rsidR="00C86F63">
        <w:rPr>
          <w:rFonts w:ascii="Arial" w:hAnsi="Arial" w:hint="cs"/>
          <w:noProof w:val="0"/>
          <w:rtl/>
        </w:rPr>
        <w:t>ה</w:t>
      </w:r>
      <w:r>
        <w:rPr>
          <w:rFonts w:ascii="Arial" w:hAnsi="Arial" w:hint="cs"/>
          <w:noProof w:val="0"/>
          <w:rtl/>
        </w:rPr>
        <w:t>מיותר שנכפה על התובעת ועל בית המשפט, הוסיף לחשוף את האבסורדיות העולה מהגנתה של הנתבעת.</w:t>
      </w:r>
    </w:p>
    <w:p w:rsidR="004055B5" w:rsidRPr="004055B5" w:rsidRDefault="004055B5" w:rsidP="004055B5">
      <w:pPr>
        <w:pStyle w:val="ad"/>
        <w:rPr>
          <w:rFonts w:ascii="Arial" w:hAnsi="Arial"/>
          <w:noProof w:val="0"/>
          <w:sz w:val="16"/>
          <w:szCs w:val="16"/>
          <w:rtl/>
        </w:rPr>
      </w:pPr>
    </w:p>
    <w:p w:rsidR="007D56B9" w:rsidRDefault="007D56B9" w:rsidP="00D61FC8">
      <w:pPr>
        <w:pStyle w:val="ad"/>
        <w:numPr>
          <w:ilvl w:val="0"/>
          <w:numId w:val="1"/>
        </w:numPr>
        <w:spacing w:line="360" w:lineRule="auto"/>
        <w:ind w:left="567" w:hanging="567"/>
        <w:jc w:val="both"/>
        <w:rPr>
          <w:rFonts w:ascii="Arial" w:hAnsi="Arial"/>
          <w:noProof w:val="0"/>
        </w:rPr>
      </w:pPr>
      <w:r>
        <w:rPr>
          <w:rFonts w:ascii="Arial" w:hAnsi="Arial" w:hint="cs"/>
          <w:noProof w:val="0"/>
          <w:rtl/>
        </w:rPr>
        <w:t xml:space="preserve">אין חולק כי לנתבעת 75% מתוך הזכויות בדירה ואין חולק כי היא מחויבת לשאת ב 75% מהתמורה בעבור הדירה. </w:t>
      </w:r>
      <w:r w:rsidR="004055B5">
        <w:rPr>
          <w:rFonts w:ascii="Arial" w:hAnsi="Arial" w:hint="cs"/>
          <w:noProof w:val="0"/>
          <w:rtl/>
        </w:rPr>
        <w:t>ההסכם עליו חתומה לא רק התובעת</w:t>
      </w:r>
      <w:r>
        <w:rPr>
          <w:rFonts w:ascii="Arial" w:hAnsi="Arial" w:hint="cs"/>
          <w:noProof w:val="0"/>
          <w:rtl/>
        </w:rPr>
        <w:t>,</w:t>
      </w:r>
      <w:r w:rsidR="004055B5">
        <w:rPr>
          <w:rFonts w:ascii="Arial" w:hAnsi="Arial" w:hint="cs"/>
          <w:noProof w:val="0"/>
          <w:rtl/>
        </w:rPr>
        <w:t xml:space="preserve"> אלא גם הנתבעת</w:t>
      </w:r>
      <w:r>
        <w:rPr>
          <w:rFonts w:ascii="Arial" w:hAnsi="Arial" w:hint="cs"/>
          <w:noProof w:val="0"/>
          <w:rtl/>
        </w:rPr>
        <w:t>,</w:t>
      </w:r>
      <w:r w:rsidR="004055B5">
        <w:rPr>
          <w:rFonts w:ascii="Arial" w:hAnsi="Arial" w:hint="cs"/>
          <w:noProof w:val="0"/>
          <w:rtl/>
        </w:rPr>
        <w:t xml:space="preserve"> נוקט במילים: </w:t>
      </w:r>
      <w:r w:rsidR="004055B5" w:rsidRPr="00D010EF">
        <w:rPr>
          <w:rFonts w:ascii="Arial" w:hAnsi="Arial" w:hint="cs"/>
          <w:b/>
          <w:bCs/>
          <w:noProof w:val="0"/>
          <w:rtl/>
        </w:rPr>
        <w:t>"הצדדי</w:t>
      </w:r>
      <w:r w:rsidR="00D61FC8">
        <w:rPr>
          <w:rFonts w:ascii="Arial" w:hAnsi="Arial" w:hint="cs"/>
          <w:b/>
          <w:bCs/>
          <w:noProof w:val="0"/>
          <w:rtl/>
        </w:rPr>
        <w:t xml:space="preserve">ם מצהירים כי בעבור רכישת הדירה [בתל אביב] </w:t>
      </w:r>
      <w:r w:rsidR="004055B5" w:rsidRPr="00D010EF">
        <w:rPr>
          <w:rFonts w:ascii="Arial" w:hAnsi="Arial" w:hint="cs"/>
          <w:b/>
          <w:bCs/>
          <w:noProof w:val="0"/>
          <w:rtl/>
        </w:rPr>
        <w:t xml:space="preserve">שולמו </w:t>
      </w:r>
      <w:r w:rsidR="004055B5" w:rsidRPr="00D010EF">
        <w:rPr>
          <w:rFonts w:ascii="Arial" w:hAnsi="Arial" w:hint="cs"/>
          <w:noProof w:val="0"/>
          <w:rtl/>
        </w:rPr>
        <w:t>(כך במקור)</w:t>
      </w:r>
      <w:r w:rsidR="004055B5" w:rsidRPr="00D010EF">
        <w:rPr>
          <w:rFonts w:ascii="Arial" w:hAnsi="Arial" w:hint="cs"/>
          <w:b/>
          <w:bCs/>
          <w:noProof w:val="0"/>
          <w:rtl/>
        </w:rPr>
        <w:t xml:space="preserve"> עד כה סכום מצטבר של 402,964 ₪ אשר שולמו במלואם מכספי </w:t>
      </w:r>
      <w:r w:rsidR="004055B5">
        <w:rPr>
          <w:rFonts w:ascii="Arial" w:hAnsi="Arial" w:hint="cs"/>
          <w:b/>
          <w:bCs/>
          <w:noProof w:val="0"/>
          <w:rtl/>
        </w:rPr>
        <w:t>[התובעת]</w:t>
      </w:r>
      <w:r w:rsidR="004055B5" w:rsidRPr="00D010EF">
        <w:rPr>
          <w:rFonts w:ascii="Arial" w:hAnsi="Arial" w:hint="cs"/>
          <w:b/>
          <w:bCs/>
          <w:noProof w:val="0"/>
          <w:rtl/>
        </w:rPr>
        <w:t>..."</w:t>
      </w:r>
      <w:r w:rsidR="004055B5" w:rsidRPr="007D56B9">
        <w:rPr>
          <w:rFonts w:ascii="Arial" w:hAnsi="Arial" w:hint="cs"/>
          <w:noProof w:val="0"/>
          <w:rtl/>
        </w:rPr>
        <w:t>.</w:t>
      </w:r>
      <w:r>
        <w:rPr>
          <w:rFonts w:ascii="Arial" w:hAnsi="Arial" w:hint="cs"/>
          <w:noProof w:val="0"/>
          <w:rtl/>
        </w:rPr>
        <w:t xml:space="preserve"> מתוך האמור ברור הברור מאליו: מתוך סך זה, שילמה התובעת בעבור חלקה של הנתבעת סך השווה ל 75%.</w:t>
      </w:r>
    </w:p>
    <w:p w:rsidR="007D56B9" w:rsidRPr="00C86F63" w:rsidRDefault="007D56B9" w:rsidP="007D56B9">
      <w:pPr>
        <w:pStyle w:val="ad"/>
        <w:rPr>
          <w:rFonts w:ascii="Arial" w:hAnsi="Arial"/>
          <w:noProof w:val="0"/>
          <w:sz w:val="16"/>
          <w:szCs w:val="16"/>
          <w:rtl/>
        </w:rPr>
      </w:pPr>
    </w:p>
    <w:p w:rsidR="00A0275A" w:rsidRDefault="007D56B9" w:rsidP="00A0275A">
      <w:pPr>
        <w:pStyle w:val="ad"/>
        <w:numPr>
          <w:ilvl w:val="0"/>
          <w:numId w:val="1"/>
        </w:numPr>
        <w:spacing w:line="360" w:lineRule="auto"/>
        <w:ind w:left="567" w:hanging="567"/>
        <w:jc w:val="both"/>
        <w:rPr>
          <w:rFonts w:ascii="Arial" w:hAnsi="Arial"/>
          <w:noProof w:val="0"/>
        </w:rPr>
      </w:pPr>
      <w:r>
        <w:rPr>
          <w:rFonts w:ascii="Arial" w:hAnsi="Arial" w:hint="cs"/>
          <w:noProof w:val="0"/>
          <w:rtl/>
        </w:rPr>
        <w:t>סעיף 56(ב) לחוק החוזים (חלק כללי), תשל"ג 1973 ק</w:t>
      </w:r>
      <w:r w:rsidR="00A0275A">
        <w:rPr>
          <w:rFonts w:ascii="Arial" w:hAnsi="Arial" w:hint="cs"/>
          <w:noProof w:val="0"/>
          <w:rtl/>
        </w:rPr>
        <w:t xml:space="preserve">ובע כי: </w:t>
      </w:r>
      <w:r w:rsidR="00A0275A" w:rsidRPr="00A0275A">
        <w:rPr>
          <w:rFonts w:ascii="David" w:hAnsi="David"/>
          <w:b/>
          <w:bCs/>
          <w:noProof w:val="0"/>
          <w:rtl/>
        </w:rPr>
        <w:t>"</w:t>
      </w:r>
      <w:r w:rsidR="00A0275A" w:rsidRPr="00A0275A">
        <w:rPr>
          <w:rFonts w:ascii="David" w:hAnsi="David"/>
          <w:b/>
          <w:bCs/>
          <w:rtl/>
        </w:rPr>
        <w:t>חייב שנתן לנושה לקיום החיוב יותר מכפי חלקו בנטל החיוב, זכאי לחזור על החייב השני ולהיפרע ממנו לפי חלקיהם</w:t>
      </w:r>
      <w:r w:rsidR="00A0275A">
        <w:rPr>
          <w:rFonts w:ascii="David" w:hAnsi="David" w:hint="cs"/>
          <w:b/>
          <w:bCs/>
          <w:rtl/>
        </w:rPr>
        <w:t>"</w:t>
      </w:r>
      <w:r w:rsidR="00A0275A" w:rsidRPr="00C86F63">
        <w:rPr>
          <w:rFonts w:ascii="David" w:hAnsi="David" w:hint="cs"/>
          <w:rtl/>
        </w:rPr>
        <w:t>.</w:t>
      </w:r>
      <w:r w:rsidR="00A0275A">
        <w:rPr>
          <w:rFonts w:ascii="Arial" w:hAnsi="Arial" w:hint="cs"/>
          <w:noProof w:val="0"/>
          <w:rtl/>
        </w:rPr>
        <w:t xml:space="preserve"> יוצא, </w:t>
      </w:r>
      <w:proofErr w:type="spellStart"/>
      <w:r w:rsidR="00A0275A">
        <w:rPr>
          <w:rFonts w:ascii="Arial" w:hAnsi="Arial" w:hint="cs"/>
          <w:noProof w:val="0"/>
          <w:rtl/>
        </w:rPr>
        <w:t>איפוא</w:t>
      </w:r>
      <w:proofErr w:type="spellEnd"/>
      <w:r w:rsidR="00A0275A">
        <w:rPr>
          <w:rFonts w:ascii="Arial" w:hAnsi="Arial" w:hint="cs"/>
          <w:noProof w:val="0"/>
          <w:rtl/>
        </w:rPr>
        <w:t>, כי זכותה של התובעת לחזור על הנתבעת ולהיפרע ממנה כפי חלקה (75%).</w:t>
      </w:r>
    </w:p>
    <w:p w:rsidR="00A0275A" w:rsidRPr="00C86F63" w:rsidRDefault="00A0275A" w:rsidP="00A0275A">
      <w:pPr>
        <w:pStyle w:val="ad"/>
        <w:rPr>
          <w:rFonts w:ascii="Arial" w:hAnsi="Arial"/>
          <w:noProof w:val="0"/>
          <w:sz w:val="16"/>
          <w:szCs w:val="16"/>
          <w:rtl/>
        </w:rPr>
      </w:pPr>
    </w:p>
    <w:p w:rsidR="00487C6D" w:rsidRDefault="00A0275A" w:rsidP="00B24C78">
      <w:pPr>
        <w:pStyle w:val="ad"/>
        <w:numPr>
          <w:ilvl w:val="0"/>
          <w:numId w:val="1"/>
        </w:numPr>
        <w:spacing w:line="360" w:lineRule="auto"/>
        <w:ind w:left="567" w:hanging="567"/>
        <w:jc w:val="both"/>
        <w:rPr>
          <w:rFonts w:ascii="Arial" w:hAnsi="Arial"/>
          <w:noProof w:val="0"/>
        </w:rPr>
      </w:pPr>
      <w:r w:rsidRPr="00487C6D">
        <w:rPr>
          <w:rFonts w:ascii="Arial" w:hAnsi="Arial" w:hint="cs"/>
          <w:noProof w:val="0"/>
          <w:rtl/>
        </w:rPr>
        <w:t>בקדם המשפט מיום 24.1.2024 אישר ב"כ הנתבעת כי חוזה המכר טרם בוטל (</w:t>
      </w:r>
      <w:r w:rsidR="00C86F63">
        <w:rPr>
          <w:rFonts w:ascii="Arial" w:hAnsi="Arial" w:hint="cs"/>
          <w:noProof w:val="0"/>
          <w:rtl/>
        </w:rPr>
        <w:t xml:space="preserve">ר' </w:t>
      </w:r>
      <w:r w:rsidRPr="00487C6D">
        <w:rPr>
          <w:rFonts w:ascii="Arial" w:hAnsi="Arial" w:hint="cs"/>
          <w:noProof w:val="0"/>
          <w:rtl/>
        </w:rPr>
        <w:t>עמ' 3, ש' 5 ואילך)</w:t>
      </w:r>
      <w:r w:rsidR="00487C6D" w:rsidRPr="00487C6D">
        <w:rPr>
          <w:rFonts w:ascii="Arial" w:hAnsi="Arial" w:hint="cs"/>
          <w:noProof w:val="0"/>
          <w:rtl/>
        </w:rPr>
        <w:t xml:space="preserve">. בהמשך לכך, נאמר מפי: </w:t>
      </w:r>
      <w:r w:rsidR="00487C6D" w:rsidRPr="00B24C78">
        <w:rPr>
          <w:rFonts w:ascii="Arial" w:hAnsi="Arial" w:hint="cs"/>
          <w:b/>
          <w:bCs/>
          <w:noProof w:val="0"/>
          <w:rtl/>
        </w:rPr>
        <w:t xml:space="preserve">"כרגע החוזה בתוקף, איך תרצו להמשיך </w:t>
      </w:r>
      <w:proofErr w:type="spellStart"/>
      <w:r w:rsidR="00487C6D" w:rsidRPr="00B24C78">
        <w:rPr>
          <w:rFonts w:ascii="Arial" w:hAnsi="Arial" w:hint="cs"/>
          <w:b/>
          <w:bCs/>
          <w:noProof w:val="0"/>
          <w:rtl/>
        </w:rPr>
        <w:t>איתו</w:t>
      </w:r>
      <w:proofErr w:type="spellEnd"/>
      <w:r w:rsidR="00487C6D" w:rsidRPr="00B24C78">
        <w:rPr>
          <w:rFonts w:ascii="Arial" w:hAnsi="Arial" w:hint="cs"/>
          <w:b/>
          <w:bCs/>
          <w:noProof w:val="0"/>
          <w:rtl/>
        </w:rPr>
        <w:t>?"</w:t>
      </w:r>
      <w:r w:rsidR="00487C6D">
        <w:rPr>
          <w:rFonts w:ascii="Arial" w:hAnsi="Arial" w:hint="cs"/>
          <w:noProof w:val="0"/>
          <w:rtl/>
        </w:rPr>
        <w:t xml:space="preserve">, וב"כ הנתבעת השיב: </w:t>
      </w:r>
      <w:r w:rsidR="00487C6D" w:rsidRPr="00B24C78">
        <w:rPr>
          <w:rFonts w:ascii="Arial" w:hAnsi="Arial" w:hint="cs"/>
          <w:b/>
          <w:bCs/>
          <w:noProof w:val="0"/>
          <w:rtl/>
        </w:rPr>
        <w:t>"אי אפשר לקיים את החוזה הזה. מדובר באשה</w:t>
      </w:r>
      <w:r w:rsidR="00B24C78" w:rsidRPr="00B24C78">
        <w:rPr>
          <w:rFonts w:ascii="Arial" w:hAnsi="Arial" w:hint="cs"/>
          <w:b/>
          <w:bCs/>
          <w:noProof w:val="0"/>
          <w:rtl/>
        </w:rPr>
        <w:t xml:space="preserve"> שבגדה והלכה עם אישה אחרת"</w:t>
      </w:r>
      <w:r w:rsidR="00B24C78">
        <w:rPr>
          <w:rFonts w:ascii="Arial" w:hAnsi="Arial" w:hint="cs"/>
          <w:noProof w:val="0"/>
          <w:rtl/>
        </w:rPr>
        <w:t xml:space="preserve"> (ר' עמ' 5, ש' 3 ואילך).</w:t>
      </w:r>
      <w:r w:rsidR="00487C6D">
        <w:rPr>
          <w:rFonts w:ascii="Arial" w:hAnsi="Arial" w:hint="cs"/>
          <w:noProof w:val="0"/>
          <w:rtl/>
        </w:rPr>
        <w:t xml:space="preserve"> </w:t>
      </w:r>
      <w:r w:rsidR="00B24C78">
        <w:rPr>
          <w:rFonts w:ascii="Arial" w:hAnsi="Arial" w:hint="cs"/>
          <w:noProof w:val="0"/>
          <w:rtl/>
        </w:rPr>
        <w:t xml:space="preserve">על זאת יש מי שיאמרו 'פה קבור הכלב'. </w:t>
      </w:r>
    </w:p>
    <w:p w:rsidR="00B24C78" w:rsidRPr="00C86F63" w:rsidRDefault="00B24C78" w:rsidP="00B24C78">
      <w:pPr>
        <w:pStyle w:val="ad"/>
        <w:rPr>
          <w:rFonts w:ascii="Arial" w:hAnsi="Arial"/>
          <w:noProof w:val="0"/>
          <w:sz w:val="16"/>
          <w:szCs w:val="16"/>
          <w:rtl/>
        </w:rPr>
      </w:pPr>
    </w:p>
    <w:p w:rsidR="00B24C78" w:rsidRPr="00487C6D" w:rsidRDefault="004D38FB" w:rsidP="002C33EA">
      <w:pPr>
        <w:pStyle w:val="ad"/>
        <w:numPr>
          <w:ilvl w:val="0"/>
          <w:numId w:val="1"/>
        </w:numPr>
        <w:spacing w:line="360" w:lineRule="auto"/>
        <w:ind w:left="567" w:hanging="567"/>
        <w:jc w:val="both"/>
        <w:rPr>
          <w:rFonts w:ascii="Arial" w:hAnsi="Arial"/>
          <w:noProof w:val="0"/>
          <w:rtl/>
        </w:rPr>
      </w:pPr>
      <w:r>
        <w:rPr>
          <w:rFonts w:ascii="Arial" w:hAnsi="Arial" w:hint="cs"/>
          <w:noProof w:val="0"/>
          <w:rtl/>
        </w:rPr>
        <w:t xml:space="preserve">כתב ההגנה מעלה כי הגנתה של הנתבעת נסובה סביב סירובה הנטען של התובעת לבטל את הסכם המכר (ר' </w:t>
      </w:r>
      <w:r w:rsidR="00600A6C">
        <w:rPr>
          <w:rFonts w:ascii="Arial" w:hAnsi="Arial" w:hint="cs"/>
          <w:noProof w:val="0"/>
          <w:rtl/>
        </w:rPr>
        <w:t>בסעיף 8 לעיל)</w:t>
      </w:r>
      <w:r w:rsidR="002C33EA">
        <w:rPr>
          <w:rFonts w:ascii="Arial" w:hAnsi="Arial" w:hint="cs"/>
          <w:noProof w:val="0"/>
          <w:rtl/>
        </w:rPr>
        <w:t>.</w:t>
      </w:r>
      <w:r w:rsidR="002725C6">
        <w:rPr>
          <w:rFonts w:ascii="Arial" w:hAnsi="Arial" w:hint="cs"/>
          <w:noProof w:val="0"/>
          <w:rtl/>
        </w:rPr>
        <w:t xml:space="preserve"> חרף </w:t>
      </w:r>
      <w:r w:rsidR="002C33EA">
        <w:rPr>
          <w:rFonts w:ascii="Arial" w:hAnsi="Arial" w:hint="cs"/>
          <w:noProof w:val="0"/>
          <w:rtl/>
        </w:rPr>
        <w:t xml:space="preserve">זאת, כך נרשם לפרוטוקול. </w:t>
      </w:r>
    </w:p>
    <w:p w:rsidR="00A0275A" w:rsidRPr="002725C6" w:rsidRDefault="00A0275A" w:rsidP="00A0275A">
      <w:pPr>
        <w:pStyle w:val="ad"/>
        <w:spacing w:line="360" w:lineRule="auto"/>
        <w:ind w:left="567"/>
        <w:jc w:val="both"/>
        <w:rPr>
          <w:rFonts w:ascii="Arial" w:hAnsi="Arial"/>
          <w:b/>
          <w:bCs/>
          <w:noProof w:val="0"/>
          <w:sz w:val="16"/>
          <w:szCs w:val="16"/>
          <w:rtl/>
        </w:rPr>
      </w:pPr>
    </w:p>
    <w:p w:rsidR="005B231A" w:rsidRPr="005B231A" w:rsidRDefault="005B231A" w:rsidP="005B231A">
      <w:pPr>
        <w:spacing w:line="360" w:lineRule="auto"/>
        <w:ind w:firstLine="567"/>
        <w:jc w:val="both"/>
        <w:rPr>
          <w:b/>
          <w:bCs/>
          <w:noProof w:val="0"/>
        </w:rPr>
      </w:pPr>
      <w:r w:rsidRPr="005B231A">
        <w:rPr>
          <w:rFonts w:hint="cs"/>
          <w:b/>
          <w:bCs/>
          <w:u w:val="single"/>
          <w:rtl/>
        </w:rPr>
        <w:t>"בית המשפט</w:t>
      </w:r>
      <w:r w:rsidRPr="005B231A">
        <w:rPr>
          <w:rFonts w:hint="cs"/>
          <w:b/>
          <w:bCs/>
          <w:rtl/>
        </w:rPr>
        <w:t>:</w:t>
      </w:r>
    </w:p>
    <w:p w:rsidR="005B231A" w:rsidRPr="005B231A" w:rsidRDefault="005B231A" w:rsidP="005B231A">
      <w:pPr>
        <w:spacing w:line="360" w:lineRule="auto"/>
        <w:ind w:left="567"/>
        <w:jc w:val="both"/>
        <w:rPr>
          <w:b/>
          <w:bCs/>
        </w:rPr>
      </w:pPr>
      <w:r w:rsidRPr="005B231A">
        <w:rPr>
          <w:rFonts w:hint="cs"/>
          <w:b/>
          <w:bCs/>
          <w:rtl/>
        </w:rPr>
        <w:t xml:space="preserve">אדוני למעשה מודה שחלקה של הנתבעת הוא 75% בכספים, אך אתה טוען לטענות הגנה שעיקרה מדוע התובעת לא הסכימה לביטול החוזה. </w:t>
      </w:r>
    </w:p>
    <w:p w:rsidR="005B231A" w:rsidRPr="002725C6" w:rsidRDefault="005B231A" w:rsidP="005B231A">
      <w:pPr>
        <w:spacing w:line="360" w:lineRule="auto"/>
        <w:jc w:val="both"/>
        <w:rPr>
          <w:b/>
          <w:bCs/>
          <w:sz w:val="16"/>
          <w:szCs w:val="16"/>
          <w:rtl/>
        </w:rPr>
      </w:pPr>
    </w:p>
    <w:p w:rsidR="005B231A" w:rsidRPr="005B231A" w:rsidRDefault="005B231A" w:rsidP="005B231A">
      <w:pPr>
        <w:spacing w:line="360" w:lineRule="auto"/>
        <w:ind w:firstLine="567"/>
        <w:jc w:val="both"/>
        <w:rPr>
          <w:b/>
          <w:bCs/>
          <w:u w:val="single"/>
          <w:rtl/>
        </w:rPr>
      </w:pPr>
      <w:r w:rsidRPr="005B231A">
        <w:rPr>
          <w:rFonts w:hint="cs"/>
          <w:b/>
          <w:bCs/>
          <w:u w:val="single"/>
          <w:rtl/>
        </w:rPr>
        <w:t>ב"כ הנתבעת:</w:t>
      </w:r>
    </w:p>
    <w:p w:rsidR="005B231A" w:rsidRDefault="005B231A" w:rsidP="005B231A">
      <w:pPr>
        <w:spacing w:line="360" w:lineRule="auto"/>
        <w:ind w:firstLine="567"/>
        <w:jc w:val="both"/>
        <w:rPr>
          <w:b/>
          <w:bCs/>
          <w:rtl/>
        </w:rPr>
      </w:pPr>
      <w:r w:rsidRPr="005B231A">
        <w:rPr>
          <w:rFonts w:hint="cs"/>
          <w:b/>
          <w:bCs/>
          <w:rtl/>
        </w:rPr>
        <w:t xml:space="preserve">ממש לא, אדוני. </w:t>
      </w:r>
    </w:p>
    <w:p w:rsidR="004E2350" w:rsidRDefault="004E2350" w:rsidP="005B231A">
      <w:pPr>
        <w:spacing w:line="360" w:lineRule="auto"/>
        <w:ind w:firstLine="567"/>
        <w:jc w:val="both"/>
        <w:rPr>
          <w:b/>
          <w:bCs/>
          <w:rtl/>
        </w:rPr>
      </w:pPr>
    </w:p>
    <w:p w:rsidR="00C86F63" w:rsidRPr="005B231A" w:rsidRDefault="00C86F63" w:rsidP="005B231A">
      <w:pPr>
        <w:spacing w:line="360" w:lineRule="auto"/>
        <w:ind w:firstLine="567"/>
        <w:jc w:val="both"/>
        <w:rPr>
          <w:b/>
          <w:bCs/>
          <w:rtl/>
        </w:rPr>
      </w:pPr>
    </w:p>
    <w:p w:rsidR="005B231A" w:rsidRPr="005B231A" w:rsidRDefault="005B231A" w:rsidP="005B231A">
      <w:pPr>
        <w:spacing w:line="360" w:lineRule="auto"/>
        <w:ind w:firstLine="567"/>
        <w:jc w:val="both"/>
        <w:rPr>
          <w:b/>
          <w:bCs/>
          <w:rtl/>
        </w:rPr>
      </w:pPr>
      <w:r w:rsidRPr="005B231A">
        <w:rPr>
          <w:rFonts w:hint="cs"/>
          <w:b/>
          <w:bCs/>
          <w:u w:val="single"/>
          <w:rtl/>
        </w:rPr>
        <w:lastRenderedPageBreak/>
        <w:t>בית המשפט</w:t>
      </w:r>
      <w:r w:rsidRPr="005B231A">
        <w:rPr>
          <w:rFonts w:hint="cs"/>
          <w:b/>
          <w:bCs/>
          <w:rtl/>
        </w:rPr>
        <w:t>:</w:t>
      </w:r>
    </w:p>
    <w:p w:rsidR="005B231A" w:rsidRPr="005B231A" w:rsidRDefault="005B231A" w:rsidP="005B231A">
      <w:pPr>
        <w:spacing w:line="360" w:lineRule="auto"/>
        <w:ind w:firstLine="567"/>
        <w:jc w:val="both"/>
        <w:rPr>
          <w:b/>
          <w:bCs/>
        </w:rPr>
      </w:pPr>
      <w:r w:rsidRPr="005B231A">
        <w:rPr>
          <w:rFonts w:hint="cs"/>
          <w:b/>
          <w:bCs/>
          <w:rtl/>
        </w:rPr>
        <w:t xml:space="preserve">אז מכוח מה אתה לא רוצה לשלם? </w:t>
      </w:r>
    </w:p>
    <w:p w:rsidR="005B231A" w:rsidRPr="005B231A" w:rsidRDefault="005B231A" w:rsidP="005B231A">
      <w:pPr>
        <w:spacing w:line="360" w:lineRule="auto"/>
        <w:jc w:val="both"/>
        <w:rPr>
          <w:b/>
          <w:bCs/>
          <w:u w:val="single"/>
          <w:rtl/>
        </w:rPr>
      </w:pPr>
    </w:p>
    <w:p w:rsidR="005B231A" w:rsidRPr="005B231A" w:rsidRDefault="005B231A" w:rsidP="005B231A">
      <w:pPr>
        <w:spacing w:line="360" w:lineRule="auto"/>
        <w:ind w:firstLine="567"/>
        <w:jc w:val="both"/>
        <w:rPr>
          <w:b/>
          <w:bCs/>
          <w:u w:val="single"/>
          <w:rtl/>
        </w:rPr>
      </w:pPr>
      <w:r w:rsidRPr="005B231A">
        <w:rPr>
          <w:rFonts w:hint="cs"/>
          <w:b/>
          <w:bCs/>
          <w:u w:val="single"/>
          <w:rtl/>
        </w:rPr>
        <w:t>ב"כ הנתבעת:</w:t>
      </w:r>
    </w:p>
    <w:p w:rsidR="005B231A" w:rsidRDefault="005B231A" w:rsidP="004E2350">
      <w:pPr>
        <w:spacing w:line="360" w:lineRule="auto"/>
        <w:ind w:left="567"/>
        <w:jc w:val="both"/>
        <w:rPr>
          <w:rtl/>
        </w:rPr>
      </w:pPr>
      <w:r w:rsidRPr="005B231A">
        <w:rPr>
          <w:rFonts w:hint="cs"/>
          <w:b/>
          <w:bCs/>
          <w:rtl/>
        </w:rPr>
        <w:t xml:space="preserve">מכיוון שמדובר בתובעת שכבר ב- 05/01 </w:t>
      </w:r>
      <w:r w:rsidR="004E2350" w:rsidRPr="004E2350">
        <w:rPr>
          <w:rFonts w:hint="cs"/>
          <w:rtl/>
        </w:rPr>
        <w:t xml:space="preserve">(צ"ל 5.1.2023 </w:t>
      </w:r>
      <w:r w:rsidR="004E2350" w:rsidRPr="004E2350">
        <w:rPr>
          <w:rtl/>
        </w:rPr>
        <w:t>–</w:t>
      </w:r>
      <w:r w:rsidR="004E2350" w:rsidRPr="004E2350">
        <w:rPr>
          <w:rFonts w:hint="cs"/>
          <w:rtl/>
        </w:rPr>
        <w:t xml:space="preserve"> י' ש')</w:t>
      </w:r>
      <w:r w:rsidR="004E2350">
        <w:rPr>
          <w:rFonts w:hint="cs"/>
          <w:b/>
          <w:bCs/>
          <w:rtl/>
        </w:rPr>
        <w:t xml:space="preserve"> </w:t>
      </w:r>
      <w:r w:rsidRPr="005B231A">
        <w:rPr>
          <w:rFonts w:hint="cs"/>
          <w:b/>
          <w:bCs/>
          <w:rtl/>
        </w:rPr>
        <w:t>הודתה בכתב ואמרה לנתבעת "אני אנסה לצאת מהפרויקט של הדירה". גם התובעת, שחור על גבי לבן, לא רצתה לקיים את החוזה וכותבת "ננסה לצאת מהפרויקט של הדירה" וזה לא בוצע כי היא לא רצתה לחתום"</w:t>
      </w:r>
      <w:r>
        <w:rPr>
          <w:rFonts w:hint="cs"/>
          <w:rtl/>
        </w:rPr>
        <w:t xml:space="preserve"> (ר' עמ' 10, ש' 25 ואילך). </w:t>
      </w:r>
    </w:p>
    <w:p w:rsidR="009D683C" w:rsidRPr="00AC27BE" w:rsidRDefault="009D683C" w:rsidP="009D683C">
      <w:pPr>
        <w:pStyle w:val="ad"/>
        <w:rPr>
          <w:rFonts w:ascii="Arial" w:hAnsi="Arial"/>
          <w:noProof w:val="0"/>
          <w:rtl/>
        </w:rPr>
      </w:pPr>
    </w:p>
    <w:p w:rsidR="009D683C" w:rsidRDefault="002725C6" w:rsidP="00C86F63">
      <w:pPr>
        <w:pStyle w:val="ad"/>
        <w:numPr>
          <w:ilvl w:val="0"/>
          <w:numId w:val="1"/>
        </w:numPr>
        <w:spacing w:line="360" w:lineRule="auto"/>
        <w:ind w:left="567" w:hanging="567"/>
        <w:jc w:val="both"/>
        <w:rPr>
          <w:rFonts w:ascii="Arial" w:hAnsi="Arial"/>
          <w:noProof w:val="0"/>
        </w:rPr>
      </w:pPr>
      <w:r>
        <w:rPr>
          <w:rFonts w:ascii="Arial" w:hAnsi="Arial" w:hint="cs"/>
          <w:noProof w:val="0"/>
          <w:rtl/>
        </w:rPr>
        <w:t>אומר כי בכל הכבוד, לא מצאתי הלימה כלשהי בין תשובתו הראשונה והשנייה של ב"כ הנתבעת</w:t>
      </w:r>
      <w:r w:rsidR="002C33EA">
        <w:rPr>
          <w:rFonts w:ascii="Arial" w:hAnsi="Arial" w:hint="cs"/>
          <w:noProof w:val="0"/>
          <w:rtl/>
        </w:rPr>
        <w:t xml:space="preserve">. מחד נטען כי ההגנה איננה </w:t>
      </w:r>
      <w:r w:rsidR="00C86F63">
        <w:rPr>
          <w:rFonts w:ascii="Arial" w:hAnsi="Arial" w:hint="cs"/>
          <w:noProof w:val="0"/>
          <w:rtl/>
        </w:rPr>
        <w:t>משום ש</w:t>
      </w:r>
      <w:r w:rsidR="002C33EA">
        <w:rPr>
          <w:rFonts w:ascii="Arial" w:hAnsi="Arial" w:hint="cs"/>
          <w:noProof w:val="0"/>
          <w:rtl/>
        </w:rPr>
        <w:t xml:space="preserve">התובעת סירבה לחתום על ביטול חוזה המכר ומאידך נטען ההיפך.  </w:t>
      </w:r>
    </w:p>
    <w:p w:rsidR="002C33EA" w:rsidRPr="00C86F63" w:rsidRDefault="002C33EA" w:rsidP="002C33EA">
      <w:pPr>
        <w:pStyle w:val="ad"/>
        <w:spacing w:line="360" w:lineRule="auto"/>
        <w:ind w:left="567"/>
        <w:jc w:val="both"/>
        <w:rPr>
          <w:rFonts w:ascii="Arial" w:hAnsi="Arial"/>
          <w:noProof w:val="0"/>
          <w:sz w:val="16"/>
          <w:szCs w:val="16"/>
        </w:rPr>
      </w:pPr>
    </w:p>
    <w:p w:rsidR="00E53E48" w:rsidRDefault="002C33EA" w:rsidP="002C33EA">
      <w:pPr>
        <w:pStyle w:val="ad"/>
        <w:numPr>
          <w:ilvl w:val="0"/>
          <w:numId w:val="1"/>
        </w:numPr>
        <w:spacing w:line="360" w:lineRule="auto"/>
        <w:ind w:left="567" w:hanging="567"/>
        <w:jc w:val="both"/>
        <w:rPr>
          <w:rFonts w:ascii="Arial" w:hAnsi="Arial"/>
          <w:noProof w:val="0"/>
        </w:rPr>
      </w:pPr>
      <w:r>
        <w:rPr>
          <w:rFonts w:ascii="Arial" w:hAnsi="Arial" w:hint="cs"/>
          <w:noProof w:val="0"/>
          <w:rtl/>
        </w:rPr>
        <w:t xml:space="preserve">הנתבעת לא הראתה ולו באופן קלוש כל קשר בין טענתה לאי ביטול חוזה המכר לבין </w:t>
      </w:r>
      <w:r w:rsidR="00C86F63">
        <w:rPr>
          <w:rFonts w:ascii="Arial" w:hAnsi="Arial" w:hint="cs"/>
          <w:noProof w:val="0"/>
          <w:rtl/>
        </w:rPr>
        <w:t>פטור מ</w:t>
      </w:r>
      <w:r>
        <w:rPr>
          <w:rFonts w:ascii="Arial" w:hAnsi="Arial" w:hint="cs"/>
          <w:noProof w:val="0"/>
          <w:rtl/>
        </w:rPr>
        <w:t>חובתה להשיב לתובעת את חלקה העודף בכספים.</w:t>
      </w:r>
      <w:r w:rsidR="00E53E48">
        <w:rPr>
          <w:rFonts w:ascii="Arial" w:hAnsi="Arial" w:hint="cs"/>
          <w:noProof w:val="0"/>
          <w:rtl/>
        </w:rPr>
        <w:t xml:space="preserve"> אם לא די בכך, הנתבעת היא זו שמודה בפה מלא שהעמידה תנאים לביטול חוזה המכר שאחד מהם הוא, שמירת סך של 200,000 ₪ מתוך הכספים ששילמה התובעת בנאמנות לשם התחשבנות עתידית כוללת. לעניין זה נשאל ב"כ הנתבעת והשיב:</w:t>
      </w:r>
    </w:p>
    <w:p w:rsidR="00E53E48" w:rsidRPr="00C86F63" w:rsidRDefault="00E53E48" w:rsidP="00E53E48">
      <w:pPr>
        <w:pStyle w:val="ad"/>
        <w:rPr>
          <w:rFonts w:ascii="Arial" w:hAnsi="Arial"/>
          <w:noProof w:val="0"/>
          <w:sz w:val="16"/>
          <w:szCs w:val="16"/>
          <w:rtl/>
        </w:rPr>
      </w:pPr>
    </w:p>
    <w:p w:rsidR="00E53E48" w:rsidRPr="00E53E48" w:rsidRDefault="00E53E48" w:rsidP="00E53E48">
      <w:pPr>
        <w:spacing w:line="360" w:lineRule="auto"/>
        <w:ind w:firstLine="567"/>
        <w:jc w:val="both"/>
        <w:rPr>
          <w:b/>
          <w:bCs/>
          <w:noProof w:val="0"/>
        </w:rPr>
      </w:pPr>
      <w:r>
        <w:rPr>
          <w:rFonts w:hint="cs"/>
          <w:b/>
          <w:bCs/>
          <w:u w:val="single"/>
          <w:rtl/>
        </w:rPr>
        <w:t>"בית המשפט</w:t>
      </w:r>
      <w:r>
        <w:rPr>
          <w:rFonts w:hint="cs"/>
          <w:b/>
          <w:bCs/>
          <w:rtl/>
        </w:rPr>
        <w:t>:</w:t>
      </w:r>
    </w:p>
    <w:p w:rsidR="00E53E48" w:rsidRPr="00E53E48" w:rsidRDefault="00E53E48" w:rsidP="00E53E48">
      <w:pPr>
        <w:spacing w:line="360" w:lineRule="auto"/>
        <w:ind w:left="567"/>
        <w:jc w:val="both"/>
        <w:rPr>
          <w:b/>
          <w:bCs/>
        </w:rPr>
      </w:pPr>
      <w:r w:rsidRPr="00E53E48">
        <w:rPr>
          <w:rFonts w:hint="cs"/>
          <w:b/>
          <w:bCs/>
          <w:rtl/>
        </w:rPr>
        <w:t xml:space="preserve">אתה לא חושב שיש חוסר תום לב בדרישה להשאיר את כל הכסף שהתובעת שמה על חשבון רכישת הדירה בנאמנות, כאשר נכון לאותה עת הנתבעת לא השקיעה אפילו שקל ברכישה? </w:t>
      </w:r>
    </w:p>
    <w:p w:rsidR="00E53E48" w:rsidRPr="00C86F63" w:rsidRDefault="00E53E48" w:rsidP="00E53E48">
      <w:pPr>
        <w:spacing w:line="360" w:lineRule="auto"/>
        <w:jc w:val="both"/>
        <w:rPr>
          <w:b/>
          <w:bCs/>
          <w:sz w:val="16"/>
          <w:szCs w:val="16"/>
          <w:rtl/>
        </w:rPr>
      </w:pPr>
    </w:p>
    <w:p w:rsidR="00E53E48" w:rsidRPr="00E53E48" w:rsidRDefault="00E53E48" w:rsidP="00E53E48">
      <w:pPr>
        <w:spacing w:line="360" w:lineRule="auto"/>
        <w:ind w:firstLine="567"/>
        <w:jc w:val="both"/>
        <w:rPr>
          <w:b/>
          <w:bCs/>
          <w:u w:val="single"/>
          <w:rtl/>
        </w:rPr>
      </w:pPr>
      <w:r w:rsidRPr="00E53E48">
        <w:rPr>
          <w:rFonts w:hint="cs"/>
          <w:b/>
          <w:bCs/>
          <w:u w:val="single"/>
          <w:rtl/>
        </w:rPr>
        <w:t>ב"כ הנתבעת:</w:t>
      </w:r>
    </w:p>
    <w:p w:rsidR="00E53E48" w:rsidRDefault="00E53E48" w:rsidP="00E53E48">
      <w:pPr>
        <w:spacing w:line="360" w:lineRule="auto"/>
        <w:ind w:firstLine="567"/>
        <w:jc w:val="both"/>
        <w:rPr>
          <w:rtl/>
        </w:rPr>
      </w:pPr>
      <w:r w:rsidRPr="00E53E48">
        <w:rPr>
          <w:rFonts w:hint="cs"/>
          <w:b/>
          <w:bCs/>
          <w:rtl/>
        </w:rPr>
        <w:t>לא רק חושב שיש פה חוסר תום לב, אלא יש כאן הגינות יתרה"</w:t>
      </w:r>
      <w:r>
        <w:rPr>
          <w:rFonts w:hint="cs"/>
          <w:rtl/>
        </w:rPr>
        <w:t xml:space="preserve"> (ר' עמ' 3, ש' 24 ואילך). </w:t>
      </w:r>
    </w:p>
    <w:p w:rsidR="00E53E48" w:rsidRPr="00E53E48" w:rsidRDefault="00E53E48" w:rsidP="00E53E48">
      <w:pPr>
        <w:spacing w:line="360" w:lineRule="auto"/>
        <w:ind w:firstLine="567"/>
        <w:jc w:val="both"/>
        <w:rPr>
          <w:sz w:val="16"/>
          <w:szCs w:val="16"/>
          <w:rtl/>
        </w:rPr>
      </w:pPr>
    </w:p>
    <w:p w:rsidR="009D683C" w:rsidRDefault="00C86F63" w:rsidP="00C86F63">
      <w:pPr>
        <w:pStyle w:val="ad"/>
        <w:numPr>
          <w:ilvl w:val="0"/>
          <w:numId w:val="1"/>
        </w:numPr>
        <w:spacing w:line="360" w:lineRule="auto"/>
        <w:ind w:left="567" w:hanging="567"/>
        <w:jc w:val="both"/>
        <w:rPr>
          <w:rFonts w:ascii="Arial" w:hAnsi="Arial"/>
          <w:noProof w:val="0"/>
        </w:rPr>
      </w:pPr>
      <w:r>
        <w:rPr>
          <w:rFonts w:ascii="Arial" w:hAnsi="Arial" w:hint="cs"/>
          <w:noProof w:val="0"/>
          <w:rtl/>
        </w:rPr>
        <w:t xml:space="preserve">חרף כי אף לזאת אין רלוונטיות לפסק הדין, הדברים הובאו רק לשם התרשמות נוספת מטיב טענות הנתבעת ומחוסר תום ליבה. </w:t>
      </w:r>
    </w:p>
    <w:p w:rsidR="00E53E48" w:rsidRPr="00C86F63" w:rsidRDefault="00E53E48" w:rsidP="00E53E48">
      <w:pPr>
        <w:pStyle w:val="ad"/>
        <w:spacing w:line="360" w:lineRule="auto"/>
        <w:ind w:left="567"/>
        <w:jc w:val="both"/>
        <w:rPr>
          <w:rFonts w:ascii="Arial" w:hAnsi="Arial"/>
          <w:noProof w:val="0"/>
          <w:sz w:val="16"/>
          <w:szCs w:val="16"/>
        </w:rPr>
      </w:pPr>
    </w:p>
    <w:p w:rsidR="006A0A2D" w:rsidRDefault="00B16FC6" w:rsidP="00C86F63">
      <w:pPr>
        <w:pStyle w:val="ad"/>
        <w:numPr>
          <w:ilvl w:val="0"/>
          <w:numId w:val="1"/>
        </w:numPr>
        <w:spacing w:line="360" w:lineRule="auto"/>
        <w:ind w:left="567" w:hanging="567"/>
        <w:jc w:val="both"/>
        <w:rPr>
          <w:rFonts w:ascii="Arial" w:hAnsi="Arial"/>
          <w:noProof w:val="0"/>
        </w:rPr>
      </w:pPr>
      <w:r>
        <w:rPr>
          <w:rFonts w:ascii="Arial" w:hAnsi="Arial" w:hint="cs"/>
          <w:noProof w:val="0"/>
          <w:rtl/>
        </w:rPr>
        <w:t>שימת לב כי הנתבעת שמה יהבה על אי ביטול חוזה המכר תוך שהיא מפנה להתכתבויות מחודשים מרץ, אפריל</w:t>
      </w:r>
      <w:r w:rsidR="00C86F63">
        <w:rPr>
          <w:rFonts w:ascii="Arial" w:hAnsi="Arial" w:hint="cs"/>
          <w:noProof w:val="0"/>
          <w:rtl/>
        </w:rPr>
        <w:t>, מאי</w:t>
      </w:r>
      <w:r>
        <w:rPr>
          <w:rFonts w:ascii="Arial" w:hAnsi="Arial" w:hint="cs"/>
          <w:noProof w:val="0"/>
          <w:rtl/>
        </w:rPr>
        <w:t xml:space="preserve"> ויולי 2023 תוך התעלמות מוחלטת מעובדה "פעוטה" בדמות ההסכם עליו חתמו ביום </w:t>
      </w:r>
      <w:r w:rsidRPr="007E7128">
        <w:rPr>
          <w:rFonts w:ascii="Arial" w:hAnsi="Arial" w:hint="cs"/>
          <w:noProof w:val="0"/>
          <w:u w:val="double"/>
          <w:rtl/>
        </w:rPr>
        <w:t>19.9.23</w:t>
      </w:r>
      <w:r>
        <w:rPr>
          <w:rFonts w:ascii="Arial" w:hAnsi="Arial" w:hint="cs"/>
          <w:noProof w:val="0"/>
          <w:rtl/>
        </w:rPr>
        <w:t xml:space="preserve"> ובו נרשם </w:t>
      </w:r>
      <w:r w:rsidR="006A0A2D">
        <w:rPr>
          <w:rFonts w:ascii="Arial" w:hAnsi="Arial" w:hint="cs"/>
          <w:noProof w:val="0"/>
          <w:rtl/>
        </w:rPr>
        <w:t xml:space="preserve">בסעיף 2, </w:t>
      </w:r>
      <w:r>
        <w:rPr>
          <w:rFonts w:ascii="Arial" w:hAnsi="Arial" w:hint="cs"/>
          <w:noProof w:val="0"/>
          <w:rtl/>
        </w:rPr>
        <w:t xml:space="preserve">כי: </w:t>
      </w:r>
      <w:r w:rsidR="006A0A2D" w:rsidRPr="006A0A2D">
        <w:rPr>
          <w:rFonts w:ascii="Arial" w:hAnsi="Arial" w:hint="cs"/>
          <w:b/>
          <w:bCs/>
          <w:noProof w:val="0"/>
          <w:rtl/>
        </w:rPr>
        <w:t>"הצדדים יחתמו בתוך 14 ימים מיום מתן תוקף של פסק דין להסכם זה בפני הקבלן המבצע על ביטול עסקת המכר</w:t>
      </w:r>
      <w:r w:rsidR="006A0A2D" w:rsidRPr="006A0A2D">
        <w:rPr>
          <w:rFonts w:ascii="Arial" w:hAnsi="Arial" w:hint="cs"/>
          <w:noProof w:val="0"/>
          <w:rtl/>
        </w:rPr>
        <w:t xml:space="preserve"> </w:t>
      </w:r>
      <w:r w:rsidR="006A0A2D" w:rsidRPr="006A0A2D">
        <w:rPr>
          <w:rFonts w:ascii="Arial" w:hAnsi="Arial" w:hint="cs"/>
          <w:b/>
          <w:bCs/>
          <w:noProof w:val="0"/>
          <w:rtl/>
        </w:rPr>
        <w:t>בתנאי כי הקבלן/יזם מסכים לביטול העסקה ללא כל קנס ו/או פיצוי ו/או שיפוי ו/או חילוט כלשהו..."</w:t>
      </w:r>
      <w:r w:rsidR="006A0A2D">
        <w:rPr>
          <w:rFonts w:ascii="Arial" w:hAnsi="Arial" w:hint="cs"/>
          <w:b/>
          <w:bCs/>
          <w:noProof w:val="0"/>
          <w:rtl/>
        </w:rPr>
        <w:t xml:space="preserve">. </w:t>
      </w:r>
      <w:r w:rsidR="006A0A2D">
        <w:rPr>
          <w:rFonts w:ascii="Arial" w:hAnsi="Arial" w:hint="cs"/>
          <w:noProof w:val="0"/>
          <w:rtl/>
        </w:rPr>
        <w:t xml:space="preserve">עוד נרשם בהסכם: </w:t>
      </w:r>
      <w:r w:rsidR="006A0A2D" w:rsidRPr="006A0A2D">
        <w:rPr>
          <w:rFonts w:ascii="Arial" w:hAnsi="Arial" w:hint="cs"/>
          <w:b/>
          <w:bCs/>
          <w:noProof w:val="0"/>
          <w:rtl/>
        </w:rPr>
        <w:t>"הסכם זה הינו הסכם סופי וכל הסכם ו/א מסמך אחר שקדמו לו בעניין נשוא הסכם זה ואשר נחתמו על ידי הצדדים ו/או באי כוחם הינם בטלים ומבוטלים"</w:t>
      </w:r>
      <w:r w:rsidR="006A0A2D">
        <w:rPr>
          <w:rFonts w:ascii="Arial" w:hAnsi="Arial" w:hint="cs"/>
          <w:noProof w:val="0"/>
          <w:rtl/>
        </w:rPr>
        <w:t xml:space="preserve"> (ר' סעיף 8 להסכם). </w:t>
      </w:r>
    </w:p>
    <w:p w:rsidR="007E7128" w:rsidRPr="000006E6" w:rsidRDefault="006A0A2D" w:rsidP="005D3C43">
      <w:pPr>
        <w:pStyle w:val="ad"/>
        <w:numPr>
          <w:ilvl w:val="0"/>
          <w:numId w:val="1"/>
        </w:numPr>
        <w:spacing w:line="360" w:lineRule="auto"/>
        <w:ind w:left="567" w:hanging="567"/>
        <w:jc w:val="both"/>
        <w:rPr>
          <w:rFonts w:ascii="Arial" w:hAnsi="Arial"/>
          <w:noProof w:val="0"/>
          <w:rtl/>
        </w:rPr>
      </w:pPr>
      <w:r>
        <w:rPr>
          <w:rFonts w:ascii="Arial" w:hAnsi="Arial" w:hint="cs"/>
          <w:noProof w:val="0"/>
          <w:rtl/>
        </w:rPr>
        <w:lastRenderedPageBreak/>
        <w:t>מתוך האמור לעיל, עולה</w:t>
      </w:r>
      <w:r w:rsidR="000006E6">
        <w:rPr>
          <w:rFonts w:ascii="Arial" w:hAnsi="Arial" w:hint="cs"/>
          <w:noProof w:val="0"/>
          <w:rtl/>
        </w:rPr>
        <w:t xml:space="preserve"> כי אין ולא יכולה להיות כל חשיבות ולא יכול להיות כל תוקף לאיזו מטענות ההגנה של הנתבעת, כל אימת שפסק הדין עומד על תילו, שכן האמור בסעיף 8 להסכם ("</w:t>
      </w:r>
      <w:r w:rsidR="000006E6" w:rsidRPr="000006E6">
        <w:rPr>
          <w:rFonts w:ascii="Arial" w:hAnsi="Arial" w:hint="cs"/>
          <w:b/>
          <w:bCs/>
          <w:noProof w:val="0"/>
          <w:rtl/>
        </w:rPr>
        <w:t>הסכם זה הינו הסכם סופי וכל הסכם ו/א</w:t>
      </w:r>
      <w:r w:rsidR="007E7128">
        <w:rPr>
          <w:rFonts w:ascii="Arial" w:hAnsi="Arial" w:hint="cs"/>
          <w:b/>
          <w:bCs/>
          <w:noProof w:val="0"/>
          <w:rtl/>
        </w:rPr>
        <w:t>ו</w:t>
      </w:r>
      <w:r w:rsidR="000006E6" w:rsidRPr="000006E6">
        <w:rPr>
          <w:rFonts w:ascii="Arial" w:hAnsi="Arial" w:hint="cs"/>
          <w:b/>
          <w:bCs/>
          <w:noProof w:val="0"/>
          <w:rtl/>
        </w:rPr>
        <w:t xml:space="preserve"> מסמך אחר שקדמו לו בעניין נשוא הסכם זה ואשר נחתמו על ידי הצדדים ו/או באי כוחם הינם בטלים ומבוטלים"</w:t>
      </w:r>
      <w:r w:rsidR="007E7128">
        <w:rPr>
          <w:rFonts w:ascii="Arial" w:hAnsi="Arial" w:hint="cs"/>
          <w:noProof w:val="0"/>
          <w:rtl/>
        </w:rPr>
        <w:t>), תופס ברשתו את כל טענות ההגנה של הנתבעת</w:t>
      </w:r>
      <w:r w:rsidR="005D3C43">
        <w:rPr>
          <w:rFonts w:ascii="Arial" w:hAnsi="Arial" w:hint="cs"/>
          <w:noProof w:val="0"/>
          <w:rtl/>
        </w:rPr>
        <w:t xml:space="preserve">. </w:t>
      </w:r>
    </w:p>
    <w:p w:rsidR="000006E6" w:rsidRPr="005D3C43" w:rsidRDefault="000006E6" w:rsidP="000006E6">
      <w:pPr>
        <w:pStyle w:val="ad"/>
        <w:spacing w:line="360" w:lineRule="auto"/>
        <w:ind w:left="567"/>
        <w:jc w:val="both"/>
        <w:rPr>
          <w:rFonts w:ascii="Arial" w:hAnsi="Arial"/>
          <w:noProof w:val="0"/>
          <w:sz w:val="16"/>
          <w:szCs w:val="16"/>
          <w:rtl/>
        </w:rPr>
      </w:pPr>
    </w:p>
    <w:p w:rsidR="005D3C43" w:rsidRDefault="005D3C43" w:rsidP="00C86F63">
      <w:pPr>
        <w:pStyle w:val="ad"/>
        <w:numPr>
          <w:ilvl w:val="0"/>
          <w:numId w:val="1"/>
        </w:numPr>
        <w:spacing w:line="360" w:lineRule="auto"/>
        <w:ind w:left="567" w:hanging="567"/>
        <w:jc w:val="both"/>
        <w:rPr>
          <w:rFonts w:ascii="Arial" w:hAnsi="Arial"/>
          <w:noProof w:val="0"/>
        </w:rPr>
      </w:pPr>
      <w:r>
        <w:rPr>
          <w:rFonts w:ascii="Arial" w:hAnsi="Arial" w:hint="cs"/>
          <w:noProof w:val="0"/>
          <w:rtl/>
        </w:rPr>
        <w:t xml:space="preserve">שימת לב כי מאחר וההסכם קיבל תוקף של פסק דין ביום </w:t>
      </w:r>
      <w:r w:rsidRPr="005D3C43">
        <w:rPr>
          <w:rFonts w:ascii="Arial" w:hAnsi="Arial" w:hint="cs"/>
          <w:noProof w:val="0"/>
          <w:rtl/>
        </w:rPr>
        <w:t>12.11.2023</w:t>
      </w:r>
      <w:r>
        <w:rPr>
          <w:rFonts w:ascii="Arial" w:hAnsi="Arial" w:hint="cs"/>
          <w:noProof w:val="0"/>
          <w:rtl/>
        </w:rPr>
        <w:t xml:space="preserve"> </w:t>
      </w:r>
      <w:r w:rsidR="00C86F63">
        <w:rPr>
          <w:rFonts w:ascii="Arial" w:hAnsi="Arial" w:hint="cs"/>
          <w:noProof w:val="0"/>
          <w:rtl/>
        </w:rPr>
        <w:t>ו</w:t>
      </w:r>
      <w:r>
        <w:rPr>
          <w:rFonts w:ascii="Arial" w:hAnsi="Arial" w:hint="cs"/>
          <w:noProof w:val="0"/>
          <w:rtl/>
        </w:rPr>
        <w:t>ניתנה ל</w:t>
      </w:r>
      <w:r w:rsidR="00C86F63">
        <w:rPr>
          <w:rFonts w:ascii="Arial" w:hAnsi="Arial" w:hint="cs"/>
          <w:noProof w:val="0"/>
          <w:rtl/>
        </w:rPr>
        <w:t xml:space="preserve">צדדים </w:t>
      </w:r>
      <w:r>
        <w:rPr>
          <w:rFonts w:ascii="Arial" w:hAnsi="Arial" w:hint="cs"/>
          <w:noProof w:val="0"/>
          <w:rtl/>
        </w:rPr>
        <w:t>שהות בת 14 ימים לצורך חתימה על ביטול חוזה המכר, קרי עד ליום 26.11.23. כתב התביעה הוגש ביום 27.11</w:t>
      </w:r>
      <w:r w:rsidR="003D0AD6">
        <w:rPr>
          <w:rFonts w:ascii="Arial" w:hAnsi="Arial" w:hint="cs"/>
          <w:noProof w:val="0"/>
          <w:rtl/>
        </w:rPr>
        <w:t>.23, תוך שהוצהר על ידי התובעת כי הקבלן סירב לבטל את חוזה המכר ללא תשלום קנס. לא רק שעניין זה לא הוכחש על ידי הנתבעת</w:t>
      </w:r>
      <w:r w:rsidR="00C86F63">
        <w:rPr>
          <w:rFonts w:ascii="Arial" w:hAnsi="Arial" w:hint="cs"/>
          <w:noProof w:val="0"/>
          <w:rtl/>
        </w:rPr>
        <w:t>,</w:t>
      </w:r>
      <w:r w:rsidR="003D0AD6">
        <w:rPr>
          <w:rFonts w:ascii="Arial" w:hAnsi="Arial" w:hint="cs"/>
          <w:noProof w:val="0"/>
          <w:rtl/>
        </w:rPr>
        <w:t xml:space="preserve"> אלא שהיא אף לא ניסתה להביא ולו בדל של ראיה לסתור זאת.</w:t>
      </w:r>
    </w:p>
    <w:p w:rsidR="003D0AD6" w:rsidRPr="003D0AD6" w:rsidRDefault="003D0AD6" w:rsidP="003D0AD6">
      <w:pPr>
        <w:pStyle w:val="ad"/>
        <w:rPr>
          <w:rFonts w:ascii="Arial" w:hAnsi="Arial"/>
          <w:noProof w:val="0"/>
          <w:sz w:val="16"/>
          <w:szCs w:val="16"/>
          <w:rtl/>
        </w:rPr>
      </w:pPr>
    </w:p>
    <w:p w:rsidR="003D0AD6" w:rsidRDefault="003D0AD6" w:rsidP="005D3C43">
      <w:pPr>
        <w:pStyle w:val="ad"/>
        <w:numPr>
          <w:ilvl w:val="0"/>
          <w:numId w:val="1"/>
        </w:numPr>
        <w:spacing w:line="360" w:lineRule="auto"/>
        <w:ind w:left="567" w:hanging="567"/>
        <w:jc w:val="both"/>
        <w:rPr>
          <w:rFonts w:ascii="Arial" w:hAnsi="Arial"/>
          <w:noProof w:val="0"/>
        </w:rPr>
      </w:pPr>
      <w:r>
        <w:rPr>
          <w:rFonts w:ascii="Arial" w:hAnsi="Arial" w:hint="cs"/>
          <w:noProof w:val="0"/>
          <w:rtl/>
        </w:rPr>
        <w:t>מתוך האמור עולה כי כל ניסיון לתלות בתובעת כל אחריות ולו מינימאלית לאי ביטול חוזה המכר דינו כישלון מוחלט.</w:t>
      </w:r>
    </w:p>
    <w:p w:rsidR="003D0AD6" w:rsidRPr="003D0AD6" w:rsidRDefault="003D0AD6" w:rsidP="003D0AD6">
      <w:pPr>
        <w:pStyle w:val="ad"/>
        <w:spacing w:line="360" w:lineRule="auto"/>
        <w:ind w:left="567"/>
        <w:jc w:val="both"/>
        <w:rPr>
          <w:rFonts w:ascii="Arial" w:hAnsi="Arial"/>
          <w:noProof w:val="0"/>
          <w:sz w:val="16"/>
          <w:szCs w:val="16"/>
        </w:rPr>
      </w:pPr>
    </w:p>
    <w:p w:rsidR="003D0AD6" w:rsidRDefault="003D0AD6" w:rsidP="000006E6">
      <w:pPr>
        <w:pStyle w:val="ad"/>
        <w:numPr>
          <w:ilvl w:val="0"/>
          <w:numId w:val="1"/>
        </w:numPr>
        <w:spacing w:line="360" w:lineRule="auto"/>
        <w:ind w:left="567" w:hanging="567"/>
        <w:jc w:val="both"/>
        <w:rPr>
          <w:rFonts w:ascii="Arial" w:hAnsi="Arial"/>
          <w:noProof w:val="0"/>
        </w:rPr>
      </w:pPr>
      <w:r>
        <w:rPr>
          <w:rFonts w:ascii="Arial" w:hAnsi="Arial" w:hint="cs"/>
          <w:noProof w:val="0"/>
          <w:rtl/>
        </w:rPr>
        <w:t>בפתח הדיון מיום 4.6.24 שנקבע להוכחות, נרשמו הדברים הבאים:</w:t>
      </w:r>
    </w:p>
    <w:p w:rsidR="003D0AD6" w:rsidRPr="00596269" w:rsidRDefault="003D0AD6" w:rsidP="003D0AD6">
      <w:pPr>
        <w:pStyle w:val="ad"/>
        <w:rPr>
          <w:rFonts w:ascii="Arial" w:hAnsi="Arial"/>
          <w:b/>
          <w:bCs/>
          <w:noProof w:val="0"/>
          <w:rtl/>
        </w:rPr>
      </w:pPr>
    </w:p>
    <w:p w:rsidR="00596269" w:rsidRPr="00596269" w:rsidRDefault="00596269" w:rsidP="00596269">
      <w:pPr>
        <w:spacing w:line="360" w:lineRule="auto"/>
        <w:ind w:left="2268" w:hanging="1701"/>
        <w:jc w:val="both"/>
        <w:rPr>
          <w:b/>
          <w:bCs/>
          <w:rtl/>
        </w:rPr>
      </w:pPr>
      <w:r w:rsidRPr="00596269">
        <w:rPr>
          <w:rFonts w:hint="cs"/>
          <w:b/>
          <w:bCs/>
          <w:rtl/>
        </w:rPr>
        <w:t>"ב"כ התובעת:</w:t>
      </w:r>
      <w:r w:rsidRPr="00596269">
        <w:rPr>
          <w:b/>
          <w:bCs/>
          <w:rtl/>
        </w:rPr>
        <w:tab/>
      </w:r>
      <w:r w:rsidRPr="00596269">
        <w:rPr>
          <w:rFonts w:hint="cs"/>
          <w:b/>
          <w:bCs/>
          <w:rtl/>
        </w:rPr>
        <w:t>לדעתי אין מחלוקת עובדתית, יש פסק דין אדוני שהנתבעת מסכימה שהכסף שייך (לא ברור), יש הסכם על זה,</w:t>
      </w:r>
    </w:p>
    <w:p w:rsidR="00596269" w:rsidRPr="00596269" w:rsidRDefault="00596269" w:rsidP="00596269">
      <w:pPr>
        <w:spacing w:line="360" w:lineRule="auto"/>
        <w:ind w:left="2268" w:hanging="1701"/>
        <w:jc w:val="both"/>
        <w:rPr>
          <w:b/>
          <w:bCs/>
          <w:rtl/>
        </w:rPr>
      </w:pPr>
      <w:r w:rsidRPr="00596269">
        <w:rPr>
          <w:rFonts w:hint="cs"/>
          <w:b/>
          <w:bCs/>
          <w:rtl/>
        </w:rPr>
        <w:t>ב"כ הנתבעת:</w:t>
      </w:r>
      <w:r w:rsidRPr="00596269">
        <w:rPr>
          <w:b/>
          <w:bCs/>
          <w:rtl/>
        </w:rPr>
        <w:tab/>
      </w:r>
      <w:r w:rsidRPr="00596269">
        <w:rPr>
          <w:rFonts w:hint="cs"/>
          <w:b/>
          <w:bCs/>
          <w:rtl/>
        </w:rPr>
        <w:t>לירן אם לעורכי דין לא היו מחלוקות עובדתיות, לא הייתה לנו עבודה.</w:t>
      </w:r>
    </w:p>
    <w:p w:rsidR="00596269" w:rsidRPr="00596269" w:rsidRDefault="00596269" w:rsidP="00596269">
      <w:pPr>
        <w:spacing w:line="360" w:lineRule="auto"/>
        <w:ind w:left="2268" w:hanging="1701"/>
        <w:jc w:val="both"/>
        <w:rPr>
          <w:b/>
          <w:bCs/>
          <w:rtl/>
        </w:rPr>
      </w:pPr>
      <w:r w:rsidRPr="00596269">
        <w:rPr>
          <w:rFonts w:hint="cs"/>
          <w:b/>
          <w:bCs/>
          <w:rtl/>
        </w:rPr>
        <w:t>בית המשפט:</w:t>
      </w:r>
      <w:r w:rsidRPr="00596269">
        <w:rPr>
          <w:b/>
          <w:bCs/>
          <w:rtl/>
        </w:rPr>
        <w:tab/>
      </w:r>
      <w:r w:rsidRPr="00596269">
        <w:rPr>
          <w:rFonts w:hint="cs"/>
          <w:b/>
          <w:bCs/>
          <w:rtl/>
        </w:rPr>
        <w:t>כן, מה המחלוקת העובדתית עורך דיין?</w:t>
      </w:r>
    </w:p>
    <w:p w:rsidR="00596269" w:rsidRDefault="00596269" w:rsidP="00D61FC8">
      <w:pPr>
        <w:spacing w:line="360" w:lineRule="auto"/>
        <w:ind w:left="2268" w:hanging="1701"/>
        <w:jc w:val="both"/>
      </w:pPr>
      <w:r w:rsidRPr="00596269">
        <w:rPr>
          <w:rFonts w:hint="cs"/>
          <w:b/>
          <w:bCs/>
          <w:rtl/>
        </w:rPr>
        <w:t xml:space="preserve">ב"כ הנתבעת: </w:t>
      </w:r>
      <w:r w:rsidRPr="00596269">
        <w:rPr>
          <w:rFonts w:hint="cs"/>
          <w:b/>
          <w:bCs/>
          <w:rtl/>
        </w:rPr>
        <w:tab/>
        <w:t>המחלוקת העובדתית היא פשוטה אדוני, אני חושב שיש פה הסכם שהוא, הסכם סוג של אופציה כי אין היתר.</w:t>
      </w:r>
      <w:r w:rsidR="002420B1">
        <w:rPr>
          <w:rFonts w:hint="cs"/>
          <w:b/>
          <w:bCs/>
          <w:rtl/>
        </w:rPr>
        <w:t xml:space="preserve">.. </w:t>
      </w:r>
      <w:r w:rsidRPr="00596269">
        <w:rPr>
          <w:rFonts w:hint="cs"/>
          <w:b/>
          <w:bCs/>
          <w:rtl/>
        </w:rPr>
        <w:t xml:space="preserve">בנות הזוג נפרדו בינואר 23', החל ממרץ 23' היה הן אפשרות לבטל את ההסכם, עד קבלת ההיתר שהתקבל ב-6 לאוגוסט. יש פה בתצהיר של </w:t>
      </w:r>
      <w:r w:rsidR="00D61FC8">
        <w:rPr>
          <w:rFonts w:hint="cs"/>
          <w:b/>
          <w:bCs/>
          <w:rtl/>
        </w:rPr>
        <w:t>[הנתבעת]</w:t>
      </w:r>
      <w:r w:rsidRPr="00596269">
        <w:rPr>
          <w:rFonts w:hint="cs"/>
          <w:b/>
          <w:bCs/>
          <w:rtl/>
        </w:rPr>
        <w:t xml:space="preserve">, מספיק אינדיקציות שהיא ניסתה בכל כוחה לבטל את ההסכם ולהביא את </w:t>
      </w:r>
      <w:r w:rsidR="00D61FC8">
        <w:rPr>
          <w:rFonts w:hint="cs"/>
          <w:b/>
          <w:bCs/>
          <w:rtl/>
        </w:rPr>
        <w:t xml:space="preserve">[התובעת] </w:t>
      </w:r>
      <w:r w:rsidRPr="00596269">
        <w:rPr>
          <w:rFonts w:hint="cs"/>
          <w:b/>
          <w:bCs/>
          <w:rtl/>
        </w:rPr>
        <w:t>לביטול בהסכמה ולקבל את הכסף חזרה מהקבלן..."</w:t>
      </w:r>
      <w:r>
        <w:rPr>
          <w:rFonts w:hint="cs"/>
          <w:rtl/>
        </w:rPr>
        <w:t xml:space="preserve"> (עמ' 14, ש' 23 ואילך). </w:t>
      </w:r>
    </w:p>
    <w:p w:rsidR="003D0AD6" w:rsidRPr="00C86F63" w:rsidRDefault="003D0AD6" w:rsidP="003D0AD6">
      <w:pPr>
        <w:pStyle w:val="ad"/>
        <w:rPr>
          <w:rFonts w:ascii="Arial" w:hAnsi="Arial"/>
          <w:noProof w:val="0"/>
          <w:sz w:val="16"/>
          <w:szCs w:val="16"/>
          <w:rtl/>
        </w:rPr>
      </w:pPr>
    </w:p>
    <w:p w:rsidR="002420B1" w:rsidRDefault="002420B1" w:rsidP="00C86F63">
      <w:pPr>
        <w:pStyle w:val="ad"/>
        <w:numPr>
          <w:ilvl w:val="0"/>
          <w:numId w:val="1"/>
        </w:numPr>
        <w:spacing w:line="360" w:lineRule="auto"/>
        <w:ind w:left="567" w:hanging="567"/>
        <w:jc w:val="both"/>
        <w:rPr>
          <w:rFonts w:ascii="Arial" w:hAnsi="Arial"/>
          <w:noProof w:val="0"/>
        </w:rPr>
      </w:pPr>
      <w:r>
        <w:rPr>
          <w:rFonts w:ascii="Arial" w:hAnsi="Arial" w:hint="cs"/>
          <w:noProof w:val="0"/>
          <w:rtl/>
        </w:rPr>
        <w:t xml:space="preserve">שימת לב כי המחלוקת העובדתית אליבא </w:t>
      </w:r>
      <w:proofErr w:type="spellStart"/>
      <w:r>
        <w:rPr>
          <w:rFonts w:ascii="Arial" w:hAnsi="Arial" w:hint="cs"/>
          <w:noProof w:val="0"/>
          <w:rtl/>
        </w:rPr>
        <w:t>דב"כ</w:t>
      </w:r>
      <w:proofErr w:type="spellEnd"/>
      <w:r>
        <w:rPr>
          <w:rFonts w:ascii="Arial" w:hAnsi="Arial" w:hint="cs"/>
          <w:noProof w:val="0"/>
          <w:rtl/>
        </w:rPr>
        <w:t xml:space="preserve"> הנתבעת נסובה סביב "עובדות" (עם או בלי מירכאות) טרם מועד פסק הדין, משל </w:t>
      </w:r>
      <w:r w:rsidR="00C86F63">
        <w:rPr>
          <w:rFonts w:ascii="Arial" w:hAnsi="Arial" w:hint="cs"/>
          <w:noProof w:val="0"/>
          <w:rtl/>
        </w:rPr>
        <w:t>האחרון לא</w:t>
      </w:r>
      <w:r>
        <w:rPr>
          <w:rFonts w:ascii="Arial" w:hAnsi="Arial" w:hint="cs"/>
          <w:noProof w:val="0"/>
          <w:rtl/>
        </w:rPr>
        <w:t xml:space="preserve"> היה ולא נברא. באשר לאותו הסכם ולפסק הדין, אנו מוצאים בכתב הגנתה של הנתבעת התייחסות כדלהלן:</w:t>
      </w:r>
    </w:p>
    <w:p w:rsidR="002420B1" w:rsidRDefault="002420B1" w:rsidP="002420B1">
      <w:pPr>
        <w:pStyle w:val="ad"/>
        <w:spacing w:line="360" w:lineRule="auto"/>
        <w:ind w:left="567"/>
        <w:jc w:val="both"/>
        <w:rPr>
          <w:rFonts w:ascii="Arial" w:hAnsi="Arial"/>
          <w:noProof w:val="0"/>
          <w:rtl/>
        </w:rPr>
      </w:pPr>
      <w:r w:rsidRPr="002420B1">
        <w:rPr>
          <w:rFonts w:ascii="Arial" w:hAnsi="Arial"/>
          <w:rtl/>
        </w:rPr>
        <w:drawing>
          <wp:inline distT="0" distB="0" distL="0" distR="0" wp14:anchorId="59F31B1A" wp14:editId="20F66CAA">
            <wp:extent cx="5084218" cy="838200"/>
            <wp:effectExtent l="0" t="0" r="2540"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092025" cy="839487"/>
                    </a:xfrm>
                    <a:prstGeom prst="rect">
                      <a:avLst/>
                    </a:prstGeom>
                  </pic:spPr>
                </pic:pic>
              </a:graphicData>
            </a:graphic>
          </wp:inline>
        </w:drawing>
      </w:r>
    </w:p>
    <w:p w:rsidR="002420B1" w:rsidRDefault="002420B1" w:rsidP="002420B1">
      <w:pPr>
        <w:pStyle w:val="ad"/>
        <w:spacing w:line="360" w:lineRule="auto"/>
        <w:ind w:left="567"/>
        <w:jc w:val="both"/>
        <w:rPr>
          <w:rFonts w:ascii="Arial" w:hAnsi="Arial"/>
          <w:noProof w:val="0"/>
        </w:rPr>
      </w:pPr>
    </w:p>
    <w:p w:rsidR="00817F90" w:rsidRDefault="002420B1" w:rsidP="00C86F63">
      <w:pPr>
        <w:pStyle w:val="ad"/>
        <w:numPr>
          <w:ilvl w:val="0"/>
          <w:numId w:val="1"/>
        </w:numPr>
        <w:spacing w:line="360" w:lineRule="auto"/>
        <w:ind w:left="567" w:hanging="567"/>
        <w:jc w:val="both"/>
        <w:rPr>
          <w:rFonts w:ascii="Arial" w:hAnsi="Arial"/>
          <w:noProof w:val="0"/>
        </w:rPr>
      </w:pPr>
      <w:r>
        <w:rPr>
          <w:rFonts w:ascii="Arial" w:hAnsi="Arial" w:hint="cs"/>
          <w:noProof w:val="0"/>
          <w:rtl/>
        </w:rPr>
        <w:lastRenderedPageBreak/>
        <w:t xml:space="preserve">ייתכן וגישתה של הנתבעת לשני הנ"ל </w:t>
      </w:r>
      <w:r w:rsidR="00817F90">
        <w:rPr>
          <w:rFonts w:ascii="Arial" w:hAnsi="Arial" w:hint="cs"/>
          <w:noProof w:val="0"/>
          <w:rtl/>
        </w:rPr>
        <w:t xml:space="preserve">כעפרא דארעא יש בה להסביר את התעלמותה המוחלטת </w:t>
      </w:r>
      <w:r w:rsidR="00C86F63">
        <w:rPr>
          <w:rFonts w:ascii="Arial" w:hAnsi="Arial" w:hint="cs"/>
          <w:noProof w:val="0"/>
          <w:rtl/>
        </w:rPr>
        <w:t>מה</w:t>
      </w:r>
      <w:r w:rsidR="00817F90">
        <w:rPr>
          <w:rFonts w:ascii="Arial" w:hAnsi="Arial" w:hint="cs"/>
          <w:noProof w:val="0"/>
          <w:rtl/>
        </w:rPr>
        <w:t>הסכם ו</w:t>
      </w:r>
      <w:r w:rsidR="00C86F63">
        <w:rPr>
          <w:rFonts w:ascii="Arial" w:hAnsi="Arial" w:hint="cs"/>
          <w:noProof w:val="0"/>
          <w:rtl/>
        </w:rPr>
        <w:t>מ</w:t>
      </w:r>
      <w:r w:rsidR="00817F90">
        <w:rPr>
          <w:rFonts w:ascii="Arial" w:hAnsi="Arial" w:hint="cs"/>
          <w:noProof w:val="0"/>
          <w:rtl/>
        </w:rPr>
        <w:t>פסק הדין, שאינני רואה כל צורך להביא מתוכם שוב.</w:t>
      </w:r>
      <w:r w:rsidR="001F4A7B">
        <w:rPr>
          <w:rFonts w:ascii="Arial" w:hAnsi="Arial" w:hint="cs"/>
          <w:noProof w:val="0"/>
          <w:rtl/>
        </w:rPr>
        <w:t xml:space="preserve">  </w:t>
      </w:r>
    </w:p>
    <w:p w:rsidR="00817F90" w:rsidRPr="00C86F63" w:rsidRDefault="00817F90" w:rsidP="00817F90">
      <w:pPr>
        <w:pStyle w:val="ad"/>
        <w:spacing w:line="360" w:lineRule="auto"/>
        <w:ind w:left="567"/>
        <w:jc w:val="both"/>
        <w:rPr>
          <w:rFonts w:ascii="Arial" w:hAnsi="Arial"/>
          <w:noProof w:val="0"/>
          <w:sz w:val="16"/>
          <w:szCs w:val="16"/>
        </w:rPr>
      </w:pPr>
    </w:p>
    <w:p w:rsidR="001F4A7B" w:rsidRDefault="00817F90" w:rsidP="001F4A7B">
      <w:pPr>
        <w:pStyle w:val="ad"/>
        <w:numPr>
          <w:ilvl w:val="0"/>
          <w:numId w:val="1"/>
        </w:numPr>
        <w:spacing w:line="360" w:lineRule="auto"/>
        <w:ind w:left="567" w:hanging="567"/>
        <w:jc w:val="both"/>
        <w:rPr>
          <w:rFonts w:ascii="Arial" w:hAnsi="Arial"/>
          <w:noProof w:val="0"/>
        </w:rPr>
      </w:pPr>
      <w:r>
        <w:rPr>
          <w:rFonts w:ascii="Arial" w:hAnsi="Arial" w:hint="cs"/>
          <w:noProof w:val="0"/>
          <w:rtl/>
        </w:rPr>
        <w:t>לאחר כל זאת ברור כשמש כי חקירות הצד</w:t>
      </w:r>
      <w:r w:rsidR="001F4A7B">
        <w:rPr>
          <w:rFonts w:ascii="Arial" w:hAnsi="Arial" w:hint="cs"/>
          <w:noProof w:val="0"/>
          <w:rtl/>
        </w:rPr>
        <w:t>דים לא הורידו מהתביעה ולא יכולות היו להוריד ממנה דבר ורבע דבר. לצערי הרב, וכפי שנכתב לעיל, הנתבעת אחזה בהגנת בדים והאריכה את הדיון שלא לצורך.</w:t>
      </w:r>
    </w:p>
    <w:p w:rsidR="001F4A7B" w:rsidRPr="00C86F63" w:rsidRDefault="001F4A7B" w:rsidP="001F4A7B">
      <w:pPr>
        <w:pStyle w:val="ad"/>
        <w:rPr>
          <w:rFonts w:ascii="Arial" w:hAnsi="Arial"/>
          <w:noProof w:val="0"/>
          <w:sz w:val="16"/>
          <w:szCs w:val="16"/>
          <w:rtl/>
        </w:rPr>
      </w:pPr>
    </w:p>
    <w:p w:rsidR="00817F90" w:rsidRDefault="001F4A7B" w:rsidP="00CB20F1">
      <w:pPr>
        <w:pStyle w:val="ad"/>
        <w:numPr>
          <w:ilvl w:val="0"/>
          <w:numId w:val="1"/>
        </w:numPr>
        <w:spacing w:line="360" w:lineRule="auto"/>
        <w:ind w:left="567" w:hanging="567"/>
        <w:jc w:val="both"/>
        <w:rPr>
          <w:rFonts w:ascii="Arial" w:hAnsi="Arial"/>
          <w:noProof w:val="0"/>
        </w:rPr>
      </w:pPr>
      <w:r>
        <w:rPr>
          <w:rFonts w:ascii="Arial" w:hAnsi="Arial" w:hint="cs"/>
          <w:noProof w:val="0"/>
          <w:rtl/>
        </w:rPr>
        <w:t>סיכומי התובעת מחזיקים 3 עמודים בלבד ואילו סיכומי הנתבעת מחזיקים 14 עמודים. לעניין זה יש לשבח את ב"כ התובעת על שלא הרחיב יתר על המידה היכן שלא צריך ועל כך שנצמד לטענות הרלוונטיות להליך. בעניין זה אני רואה חובה לומר כי</w:t>
      </w:r>
      <w:r w:rsidR="00CB20F1">
        <w:rPr>
          <w:rFonts w:ascii="Arial" w:hAnsi="Arial" w:hint="cs"/>
          <w:noProof w:val="0"/>
          <w:rtl/>
        </w:rPr>
        <w:t>,</w:t>
      </w:r>
      <w:r>
        <w:rPr>
          <w:rFonts w:ascii="Arial" w:hAnsi="Arial" w:hint="cs"/>
          <w:noProof w:val="0"/>
          <w:rtl/>
        </w:rPr>
        <w:t xml:space="preserve"> </w:t>
      </w:r>
      <w:r w:rsidR="00CB20F1">
        <w:rPr>
          <w:rFonts w:ascii="Arial" w:hAnsi="Arial" w:hint="cs"/>
          <w:noProof w:val="0"/>
          <w:rtl/>
        </w:rPr>
        <w:t xml:space="preserve">לא אחת, </w:t>
      </w:r>
      <w:r>
        <w:rPr>
          <w:rFonts w:ascii="Arial" w:hAnsi="Arial" w:hint="cs"/>
          <w:noProof w:val="0"/>
          <w:rtl/>
        </w:rPr>
        <w:t xml:space="preserve">דרכם של פרקליטים להרבות במלל ובנספחים בכתבי טענותיהם </w:t>
      </w:r>
      <w:r w:rsidR="001D5DDA">
        <w:rPr>
          <w:rFonts w:ascii="Arial" w:hAnsi="Arial" w:hint="cs"/>
          <w:noProof w:val="0"/>
          <w:rtl/>
        </w:rPr>
        <w:t xml:space="preserve">מתוך מחשבה </w:t>
      </w:r>
      <w:proofErr w:type="spellStart"/>
      <w:r w:rsidR="001D5DDA">
        <w:rPr>
          <w:rFonts w:ascii="Arial" w:hAnsi="Arial" w:hint="cs"/>
          <w:noProof w:val="0"/>
          <w:rtl/>
        </w:rPr>
        <w:t>שהכל</w:t>
      </w:r>
      <w:proofErr w:type="spellEnd"/>
      <w:r w:rsidR="001D5DDA">
        <w:rPr>
          <w:rFonts w:ascii="Arial" w:hAnsi="Arial" w:hint="cs"/>
          <w:noProof w:val="0"/>
          <w:rtl/>
        </w:rPr>
        <w:t xml:space="preserve"> חשוב ו</w:t>
      </w:r>
      <w:r w:rsidR="00CB20F1">
        <w:rPr>
          <w:rFonts w:ascii="Arial" w:hAnsi="Arial" w:hint="cs"/>
          <w:noProof w:val="0"/>
          <w:rtl/>
        </w:rPr>
        <w:t xml:space="preserve">בל יושמט </w:t>
      </w:r>
      <w:r w:rsidR="001D5DDA">
        <w:rPr>
          <w:rFonts w:ascii="Arial" w:hAnsi="Arial" w:hint="cs"/>
          <w:noProof w:val="0"/>
          <w:rtl/>
        </w:rPr>
        <w:t xml:space="preserve">דבר. ייתכן וכך הם פני הדברים בראייתו של הפרקליט ואולם בראייתו של השופט, לא הכמות הרבה מעידה על האיכות הטובה, ולעיתים כמות </w:t>
      </w:r>
      <w:r w:rsidR="00CB20F1">
        <w:rPr>
          <w:rFonts w:ascii="Arial" w:hAnsi="Arial" w:hint="cs"/>
          <w:noProof w:val="0"/>
          <w:rtl/>
        </w:rPr>
        <w:t xml:space="preserve">לא מדודה </w:t>
      </w:r>
      <w:r w:rsidR="001D5DDA">
        <w:rPr>
          <w:rFonts w:ascii="Arial" w:hAnsi="Arial" w:hint="cs"/>
          <w:noProof w:val="0"/>
          <w:rtl/>
        </w:rPr>
        <w:t xml:space="preserve">עשויה ללמד על איכות </w:t>
      </w:r>
      <w:r w:rsidR="00CB20F1">
        <w:rPr>
          <w:rFonts w:ascii="Arial" w:hAnsi="Arial" w:hint="cs"/>
          <w:noProof w:val="0"/>
          <w:rtl/>
        </w:rPr>
        <w:t>ירודה.</w:t>
      </w:r>
      <w:r w:rsidR="001D5DDA">
        <w:rPr>
          <w:rFonts w:ascii="Arial" w:hAnsi="Arial" w:hint="cs"/>
          <w:noProof w:val="0"/>
          <w:rtl/>
        </w:rPr>
        <w:t xml:space="preserve"> </w:t>
      </w:r>
    </w:p>
    <w:p w:rsidR="00C86F63" w:rsidRPr="00C86F63" w:rsidRDefault="00C86F63" w:rsidP="00C86F63">
      <w:pPr>
        <w:pStyle w:val="ad"/>
        <w:rPr>
          <w:rFonts w:ascii="Arial" w:hAnsi="Arial"/>
          <w:noProof w:val="0"/>
          <w:sz w:val="16"/>
          <w:szCs w:val="16"/>
          <w:rtl/>
        </w:rPr>
      </w:pPr>
    </w:p>
    <w:p w:rsidR="00C86F63" w:rsidRPr="00C86F63" w:rsidRDefault="00C86F63" w:rsidP="00C86F63">
      <w:pPr>
        <w:pStyle w:val="ad"/>
        <w:numPr>
          <w:ilvl w:val="0"/>
          <w:numId w:val="1"/>
        </w:numPr>
        <w:spacing w:line="360" w:lineRule="auto"/>
        <w:ind w:left="567" w:hanging="567"/>
        <w:jc w:val="both"/>
        <w:rPr>
          <w:b/>
          <w:bCs/>
          <w:rtl/>
        </w:rPr>
      </w:pPr>
      <w:r w:rsidRPr="00C86F63">
        <w:rPr>
          <w:rFonts w:ascii="Arial" w:hAnsi="Arial" w:hint="cs"/>
          <w:noProof w:val="0"/>
          <w:rtl/>
        </w:rPr>
        <w:t xml:space="preserve">בשולי הדברים יוער כי הנתבעת טענה לא מעט כנגד ההיתכנות שהצדדים </w:t>
      </w:r>
      <w:r w:rsidRPr="00C86F63">
        <w:rPr>
          <w:rFonts w:ascii="Arial" w:hAnsi="Arial"/>
          <w:noProof w:val="0"/>
          <w:rtl/>
        </w:rPr>
        <w:t>–</w:t>
      </w:r>
      <w:r w:rsidRPr="00C86F63">
        <w:rPr>
          <w:rFonts w:ascii="Arial" w:hAnsi="Arial" w:hint="cs"/>
          <w:noProof w:val="0"/>
          <w:rtl/>
        </w:rPr>
        <w:t xml:space="preserve"> לנוכח היות</w:t>
      </w:r>
      <w:r>
        <w:rPr>
          <w:rFonts w:ascii="Arial" w:hAnsi="Arial" w:hint="cs"/>
          <w:noProof w:val="0"/>
          <w:rtl/>
        </w:rPr>
        <w:t>ן</w:t>
      </w:r>
      <w:r w:rsidRPr="00C86F63">
        <w:rPr>
          <w:rFonts w:ascii="Arial" w:hAnsi="Arial" w:hint="cs"/>
          <w:noProof w:val="0"/>
          <w:rtl/>
        </w:rPr>
        <w:t xml:space="preserve"> צהובות זו לזו </w:t>
      </w:r>
      <w:r w:rsidRPr="00C86F63">
        <w:rPr>
          <w:rFonts w:ascii="Arial" w:hAnsi="Arial"/>
          <w:noProof w:val="0"/>
          <w:rtl/>
        </w:rPr>
        <w:t>–</w:t>
      </w:r>
      <w:r w:rsidRPr="00C86F63">
        <w:rPr>
          <w:rFonts w:ascii="Arial" w:hAnsi="Arial" w:hint="cs"/>
          <w:noProof w:val="0"/>
          <w:rtl/>
        </w:rPr>
        <w:t xml:space="preserve"> תוספנה להיות שותפות בדירה ואולם עיון בתיק הממוחשב לא לימד על הגשת תביעה לפירוק אותה השותפות או על הגשת כל תביעה אחרת בעניין זה. עוד אבקש להפנות להערה שנרשמה מפי לפרוטוקול הדיון: "...</w:t>
      </w:r>
      <w:r w:rsidRPr="00C86F63">
        <w:rPr>
          <w:rFonts w:hint="cs"/>
          <w:b/>
          <w:bCs/>
          <w:rtl/>
        </w:rPr>
        <w:t xml:space="preserve">בנות הזוג עדיין קשורות בהסכם בינן לבין עצמן ובינן לבין הקבלן. </w:t>
      </w:r>
      <w:r w:rsidRPr="00C86F63">
        <w:rPr>
          <w:rFonts w:ascii="Arial" w:hAnsi="Arial" w:hint="cs"/>
          <w:noProof w:val="0"/>
          <w:rtl/>
        </w:rPr>
        <w:t xml:space="preserve"> </w:t>
      </w:r>
      <w:r w:rsidRPr="00C86F63">
        <w:rPr>
          <w:rFonts w:hint="cs"/>
          <w:b/>
          <w:bCs/>
          <w:rtl/>
        </w:rPr>
        <w:t xml:space="preserve">עכשיו אגיד </w:t>
      </w:r>
      <w:r>
        <w:rPr>
          <w:rFonts w:hint="cs"/>
          <w:b/>
          <w:bCs/>
          <w:rtl/>
        </w:rPr>
        <w:t xml:space="preserve">[לב"כ הנתבעת] </w:t>
      </w:r>
      <w:r w:rsidRPr="00C86F63">
        <w:rPr>
          <w:rFonts w:hint="cs"/>
          <w:b/>
          <w:bCs/>
          <w:rtl/>
        </w:rPr>
        <w:t>– הצדדים כפסע מהפרה מול הקבלן</w:t>
      </w:r>
      <w:r>
        <w:rPr>
          <w:rFonts w:hint="cs"/>
          <w:b/>
          <w:bCs/>
          <w:rtl/>
        </w:rPr>
        <w:t xml:space="preserve">" </w:t>
      </w:r>
      <w:r w:rsidRPr="00C86F63">
        <w:rPr>
          <w:rFonts w:hint="cs"/>
          <w:rtl/>
        </w:rPr>
        <w:t>(ר' בעמ' 10, ש' 2 ואילך).</w:t>
      </w:r>
      <w:r w:rsidRPr="00C86F63">
        <w:rPr>
          <w:rFonts w:hint="cs"/>
          <w:b/>
          <w:bCs/>
          <w:rtl/>
        </w:rPr>
        <w:t xml:space="preserve"> </w:t>
      </w:r>
      <w:r>
        <w:rPr>
          <w:rFonts w:hint="cs"/>
          <w:rtl/>
        </w:rPr>
        <w:t>טוב תעשינה הצדדים באם תקראנה הדברים פעם נוספת.</w:t>
      </w:r>
      <w:r>
        <w:rPr>
          <w:rFonts w:hint="cs"/>
          <w:b/>
          <w:bCs/>
          <w:rtl/>
        </w:rPr>
        <w:t xml:space="preserve"> </w:t>
      </w:r>
    </w:p>
    <w:p w:rsidR="001D5DDA" w:rsidRPr="00C86F63" w:rsidRDefault="001D5DDA" w:rsidP="001D5DDA">
      <w:pPr>
        <w:pStyle w:val="ad"/>
        <w:rPr>
          <w:rFonts w:ascii="Arial" w:hAnsi="Arial"/>
          <w:noProof w:val="0"/>
          <w:sz w:val="16"/>
          <w:szCs w:val="16"/>
          <w:rtl/>
        </w:rPr>
      </w:pPr>
    </w:p>
    <w:p w:rsidR="007C7844" w:rsidRPr="00CB20F1" w:rsidRDefault="007C7844" w:rsidP="007C7844">
      <w:pPr>
        <w:spacing w:line="360" w:lineRule="auto"/>
        <w:jc w:val="both"/>
        <w:rPr>
          <w:rFonts w:ascii="Arial" w:hAnsi="Arial"/>
          <w:b/>
          <w:bCs/>
          <w:noProof w:val="0"/>
          <w:rtl/>
        </w:rPr>
      </w:pPr>
      <w:r w:rsidRPr="00CB20F1">
        <w:rPr>
          <w:rFonts w:ascii="Arial" w:hAnsi="Arial" w:hint="cs"/>
          <w:b/>
          <w:bCs/>
          <w:noProof w:val="0"/>
          <w:rtl/>
        </w:rPr>
        <w:t xml:space="preserve">ד' </w:t>
      </w:r>
      <w:r w:rsidRPr="00CB20F1">
        <w:rPr>
          <w:rFonts w:ascii="Arial" w:hAnsi="Arial"/>
          <w:b/>
          <w:bCs/>
          <w:noProof w:val="0"/>
          <w:rtl/>
        </w:rPr>
        <w:t>–</w:t>
      </w:r>
      <w:r w:rsidRPr="00CB20F1">
        <w:rPr>
          <w:rFonts w:ascii="Arial" w:hAnsi="Arial" w:hint="cs"/>
          <w:b/>
          <w:bCs/>
          <w:noProof w:val="0"/>
          <w:rtl/>
        </w:rPr>
        <w:t xml:space="preserve"> סיכומם של דברים:</w:t>
      </w:r>
    </w:p>
    <w:p w:rsidR="009D683C" w:rsidRPr="00C86F63" w:rsidRDefault="009D683C" w:rsidP="009D683C">
      <w:pPr>
        <w:pStyle w:val="ad"/>
        <w:rPr>
          <w:rFonts w:ascii="Arial" w:hAnsi="Arial"/>
          <w:noProof w:val="0"/>
          <w:sz w:val="16"/>
          <w:szCs w:val="16"/>
          <w:rtl/>
        </w:rPr>
      </w:pPr>
    </w:p>
    <w:p w:rsidR="002A3FA8" w:rsidRDefault="00CB20F1" w:rsidP="00C86F63">
      <w:pPr>
        <w:pStyle w:val="ad"/>
        <w:numPr>
          <w:ilvl w:val="0"/>
          <w:numId w:val="1"/>
        </w:numPr>
        <w:spacing w:line="360" w:lineRule="auto"/>
        <w:ind w:left="567" w:hanging="567"/>
        <w:jc w:val="both"/>
        <w:rPr>
          <w:rFonts w:ascii="Arial" w:hAnsi="Arial"/>
          <w:noProof w:val="0"/>
        </w:rPr>
      </w:pPr>
      <w:r w:rsidRPr="00C86F63">
        <w:rPr>
          <w:rFonts w:ascii="Arial" w:hAnsi="Arial" w:hint="cs"/>
          <w:noProof w:val="0"/>
          <w:rtl/>
        </w:rPr>
        <w:t>מתוך כל המקובץ לעיל, אני מורה על קבלת התביעה במלואה ומחייב את הנתבעת בתשלום הסך של</w:t>
      </w:r>
      <w:r w:rsidR="00C86F63" w:rsidRPr="00C86F63">
        <w:rPr>
          <w:rFonts w:ascii="Arial" w:hAnsi="Arial" w:hint="cs"/>
          <w:noProof w:val="0"/>
          <w:rtl/>
        </w:rPr>
        <w:t xml:space="preserve"> 302,223 ₪</w:t>
      </w:r>
      <w:r w:rsidR="00C86F63">
        <w:rPr>
          <w:rFonts w:ascii="Arial" w:hAnsi="Arial" w:hint="cs"/>
          <w:noProof w:val="0"/>
          <w:rtl/>
        </w:rPr>
        <w:t xml:space="preserve"> כשהסכום צמוד למדד ונושא ריבית ממועד הגשת התביעה ועל למועד התשלום בפועל.</w:t>
      </w:r>
    </w:p>
    <w:p w:rsidR="00C86F63" w:rsidRPr="00C86F63" w:rsidRDefault="00C86F63" w:rsidP="00C86F63">
      <w:pPr>
        <w:pStyle w:val="ad"/>
        <w:spacing w:line="360" w:lineRule="auto"/>
        <w:ind w:left="567"/>
        <w:jc w:val="both"/>
        <w:rPr>
          <w:rFonts w:ascii="Arial" w:hAnsi="Arial"/>
          <w:noProof w:val="0"/>
          <w:sz w:val="16"/>
          <w:szCs w:val="16"/>
        </w:rPr>
      </w:pPr>
    </w:p>
    <w:p w:rsidR="00CB20F1" w:rsidRDefault="002A3FA8" w:rsidP="002A3FA8">
      <w:pPr>
        <w:pStyle w:val="ad"/>
        <w:numPr>
          <w:ilvl w:val="0"/>
          <w:numId w:val="1"/>
        </w:numPr>
        <w:spacing w:line="360" w:lineRule="auto"/>
        <w:ind w:left="567" w:hanging="567"/>
        <w:jc w:val="both"/>
        <w:rPr>
          <w:rFonts w:ascii="Arial" w:hAnsi="Arial"/>
          <w:noProof w:val="0"/>
        </w:rPr>
      </w:pPr>
      <w:r>
        <w:rPr>
          <w:rFonts w:ascii="Arial" w:hAnsi="Arial" w:hint="cs"/>
          <w:noProof w:val="0"/>
          <w:rtl/>
        </w:rPr>
        <w:t xml:space="preserve">באשר להוצאות ההליך; כאמור לעיל, הנתבעת גררה את התובעת להליך מיותר בעליל, הליך בו לנתבעת לא הייתה כל הגנה ולו קלושה. </w:t>
      </w:r>
    </w:p>
    <w:p w:rsidR="002A3FA8" w:rsidRPr="00C86F63" w:rsidRDefault="002A3FA8" w:rsidP="002A3FA8">
      <w:pPr>
        <w:pStyle w:val="ad"/>
        <w:rPr>
          <w:rFonts w:ascii="Arial" w:hAnsi="Arial"/>
          <w:noProof w:val="0"/>
          <w:sz w:val="16"/>
          <w:szCs w:val="16"/>
          <w:rtl/>
        </w:rPr>
      </w:pPr>
    </w:p>
    <w:p w:rsidR="002A3FA8" w:rsidRPr="002A3FA8" w:rsidRDefault="002A3FA8" w:rsidP="002A3FA8">
      <w:pPr>
        <w:pStyle w:val="ad"/>
        <w:numPr>
          <w:ilvl w:val="0"/>
          <w:numId w:val="1"/>
        </w:numPr>
        <w:spacing w:line="360" w:lineRule="auto"/>
        <w:ind w:left="567" w:hanging="567"/>
        <w:jc w:val="both"/>
        <w:rPr>
          <w:rFonts w:ascii="Arial" w:hAnsi="Arial"/>
          <w:noProof w:val="0"/>
        </w:rPr>
      </w:pPr>
      <w:r w:rsidRPr="002A3FA8">
        <w:rPr>
          <w:rFonts w:ascii="David" w:hAnsi="David"/>
          <w:rtl/>
        </w:rPr>
        <w:t>תקנה 151(א) לתקנות סדר הדין האזרחי תשע"ט - 2018 קובעת כי תכלית חיוב בעל דין בהוצאות היא</w:t>
      </w:r>
      <w:r w:rsidRPr="002A3FA8">
        <w:rPr>
          <w:rFonts w:ascii="David" w:hAnsi="David"/>
          <w:b/>
          <w:bCs/>
          <w:rtl/>
        </w:rPr>
        <w:t xml:space="preserve"> "לשפות את בעל הדין שכנגד על הוצאותיו בהליך בהתחשב בתוצאותיו, במשאבים שנדרשו לניהולו ובהתנהלות בעלי הדין". </w:t>
      </w:r>
      <w:r w:rsidRPr="002A3FA8">
        <w:rPr>
          <w:rFonts w:ascii="David" w:hAnsi="David"/>
          <w:rtl/>
        </w:rPr>
        <w:t>במסגרת שומת ההוצאות, נדרש בית המשפט לבטא את</w:t>
      </w:r>
      <w:r w:rsidRPr="002A3FA8">
        <w:rPr>
          <w:rFonts w:ascii="David" w:hAnsi="David"/>
          <w:b/>
          <w:bCs/>
          <w:rtl/>
        </w:rPr>
        <w:t xml:space="preserve"> "האיזון הראוי שבין הבטחת זכות הגישה לערכאות, הגנה על זכות הקניין של הפרט ושמירה על שוויון בין בעלי הדין" </w:t>
      </w:r>
      <w:r w:rsidRPr="002A3FA8">
        <w:rPr>
          <w:rFonts w:ascii="David" w:hAnsi="David"/>
          <w:rtl/>
        </w:rPr>
        <w:t>(תקנה 151(ב) לתקנות).</w:t>
      </w:r>
      <w:r w:rsidRPr="002A3FA8">
        <w:rPr>
          <w:rFonts w:ascii="David" w:hAnsi="David"/>
          <w:b/>
          <w:bCs/>
          <w:rtl/>
        </w:rPr>
        <w:t xml:space="preserve"> </w:t>
      </w:r>
      <w:r w:rsidRPr="002A3FA8">
        <w:rPr>
          <w:rFonts w:ascii="David" w:hAnsi="David"/>
          <w:rtl/>
        </w:rPr>
        <w:t>כמו כן, תקנה 151(ג) לתקנות מתייחסת באופן מפורש לפסיקת הוצאות לבעל דין שעשה שימוש לרעה בהליכי משפט וקובעת כי בית המשפט</w:t>
      </w:r>
      <w:r w:rsidRPr="002A3FA8">
        <w:rPr>
          <w:rFonts w:ascii="David" w:hAnsi="David"/>
          <w:b/>
          <w:bCs/>
          <w:rtl/>
        </w:rPr>
        <w:t xml:space="preserve"> "רשאי לחייבו בהוצאות לטובת הנפגע או לטובת אוצר המדינה ובנסיבות מיוחדות אף את בא כוחו".</w:t>
      </w:r>
    </w:p>
    <w:p w:rsidR="002A3FA8" w:rsidRPr="00C86F63" w:rsidRDefault="002A3FA8" w:rsidP="002A3FA8">
      <w:pPr>
        <w:pStyle w:val="ad"/>
        <w:rPr>
          <w:rFonts w:ascii="Arial" w:hAnsi="Arial"/>
          <w:noProof w:val="0"/>
          <w:sz w:val="16"/>
          <w:szCs w:val="16"/>
          <w:rtl/>
        </w:rPr>
      </w:pPr>
    </w:p>
    <w:p w:rsidR="002A3FA8" w:rsidRPr="002A3FA8" w:rsidRDefault="002A3FA8" w:rsidP="002A3FA8">
      <w:pPr>
        <w:pStyle w:val="ad"/>
        <w:numPr>
          <w:ilvl w:val="0"/>
          <w:numId w:val="1"/>
        </w:numPr>
        <w:spacing w:line="360" w:lineRule="auto"/>
        <w:ind w:left="567" w:hanging="567"/>
        <w:jc w:val="both"/>
        <w:rPr>
          <w:rFonts w:ascii="Arial" w:hAnsi="Arial"/>
          <w:noProof w:val="0"/>
        </w:rPr>
      </w:pPr>
      <w:r>
        <w:rPr>
          <w:rFonts w:ascii="David" w:hAnsi="David" w:hint="cs"/>
          <w:rtl/>
        </w:rPr>
        <w:t>ב</w:t>
      </w:r>
      <w:r w:rsidRPr="002A3FA8">
        <w:rPr>
          <w:rFonts w:ascii="David" w:hAnsi="David"/>
          <w:rtl/>
        </w:rPr>
        <w:t>רע"א 7650/20 </w:t>
      </w:r>
      <w:r w:rsidRPr="002A3FA8">
        <w:rPr>
          <w:rFonts w:ascii="David" w:hAnsi="David"/>
          <w:b/>
          <w:bCs/>
          <w:sz w:val="22"/>
          <w:szCs w:val="22"/>
        </w:rPr>
        <w:t>Magic Software Enterprises Ltd</w:t>
      </w:r>
      <w:r w:rsidRPr="002A3FA8">
        <w:rPr>
          <w:rFonts w:ascii="David" w:hAnsi="David"/>
          <w:b/>
          <w:bCs/>
          <w:rtl/>
        </w:rPr>
        <w:t xml:space="preserve"> נ' פאיירפלאי בע"מ </w:t>
      </w:r>
      <w:r w:rsidRPr="002A3FA8">
        <w:rPr>
          <w:rFonts w:ascii="David" w:hAnsi="David"/>
          <w:rtl/>
        </w:rPr>
        <w:t>(פורסם בנבו, 28.12.20)</w:t>
      </w:r>
      <w:r>
        <w:rPr>
          <w:rFonts w:ascii="David" w:hAnsi="David" w:hint="cs"/>
          <w:rtl/>
        </w:rPr>
        <w:t>, נקבע:</w:t>
      </w:r>
      <w:r w:rsidRPr="002A3FA8">
        <w:rPr>
          <w:rFonts w:ascii="David" w:hAnsi="David"/>
          <w:rtl/>
        </w:rPr>
        <w:t xml:space="preserve"> </w:t>
      </w:r>
      <w:r w:rsidRPr="002A3FA8">
        <w:rPr>
          <w:rFonts w:ascii="David" w:hAnsi="David"/>
          <w:b/>
          <w:bCs/>
          <w:rtl/>
        </w:rPr>
        <w:t xml:space="preserve">"הבסיס לפסיקת הוצאות אינו עונשי או נזיקי, כי אם חיוב מכוח הדין המקנה שיקול דעת לבית המשפט... נקודת המוצא היא כי בעל דין שאינו זוכה בהליך יחויב בהוצאותיו הריאליות של הצד שכנגד שזכה. הדבר נועד למנוע חיסרון כיס של הצד הזוכה; להרתיע תובעים בכוח מנקיטת הליכי סרק; ולעודד נתבעים בכוח להימנע מהתגוננות סרק מפני תביעה ראויה... עם זאת, פסיקת הוצאות בשיעור ריאלי כפופה להיותן סבירות, מידתיות והכרחיות לניהול ההליך... פסיקת הוצאות משפט מיועדת אפוא לאזן בין זכות הגישה לערכאות לבין שיקולים מוסדיים, ובהם מניעת תביעות סרק, שאיפה למניעת ניהול מכביד של ההליך או שימוש בהליך שלא בתום לב... על כן, שיעור ההוצאות הראוי נקבע תוך בחינת כל מקרה לגופו, תוך התחשבות במספר נתונים, ביניהם: אופן ניהול ההליך; היחס בין הסעד שנתבקש והסעד שנתקבל לבין שיעור ההוצאות; מורכבות התיק וחשיבותו; היקף העבודה שהושקעה על ידי בעל הדין בהליך; ושכר הטרחה ששולם בפועל או שבעל הדין התחייב לשלמו... ההוצאות צריכות להיות פרופורציונליות להליך עצמו ולמהותו, שכן בכך יש כדי למנוע הטלת עלות-יתר על המפסיד להליך ולעודד ניהול הליך ראוי על ידי הזוכה..." </w:t>
      </w:r>
      <w:r w:rsidRPr="002A3FA8">
        <w:rPr>
          <w:rFonts w:ascii="David" w:hAnsi="David"/>
          <w:rtl/>
        </w:rPr>
        <w:t>(שם, ס' 9-10 לפסק הדין).</w:t>
      </w:r>
    </w:p>
    <w:p w:rsidR="002A3FA8" w:rsidRPr="002A3FA8" w:rsidRDefault="002A3FA8" w:rsidP="002A3FA8">
      <w:pPr>
        <w:pStyle w:val="ad"/>
        <w:spacing w:line="360" w:lineRule="auto"/>
        <w:ind w:left="567"/>
        <w:jc w:val="both"/>
        <w:rPr>
          <w:rFonts w:ascii="Arial" w:hAnsi="Arial"/>
          <w:noProof w:val="0"/>
          <w:sz w:val="16"/>
          <w:szCs w:val="16"/>
        </w:rPr>
      </w:pPr>
    </w:p>
    <w:p w:rsidR="002A3FA8" w:rsidRPr="00C86F63" w:rsidRDefault="002A3FA8" w:rsidP="00C86F63">
      <w:pPr>
        <w:pStyle w:val="ad"/>
        <w:numPr>
          <w:ilvl w:val="0"/>
          <w:numId w:val="1"/>
        </w:numPr>
        <w:spacing w:line="360" w:lineRule="auto"/>
        <w:ind w:left="567" w:hanging="567"/>
        <w:jc w:val="both"/>
        <w:rPr>
          <w:rFonts w:ascii="Arial" w:hAnsi="Arial"/>
          <w:noProof w:val="0"/>
        </w:rPr>
      </w:pPr>
      <w:r>
        <w:rPr>
          <w:rFonts w:hint="cs"/>
          <w:rtl/>
        </w:rPr>
        <w:t xml:space="preserve">אציין כי ב"כ התובעת לא צירף הסכם שכר טרחה ו/או קבלות ומשכך רואים אותו כמשאיר עניין זה לשיקול דעת בית המשפט (ר' </w:t>
      </w:r>
      <w:r w:rsidRPr="00C402E0">
        <w:rPr>
          <w:rFonts w:hint="cs"/>
          <w:rtl/>
        </w:rPr>
        <w:t>בג"</w:t>
      </w:r>
      <w:r>
        <w:rPr>
          <w:rFonts w:hint="cs"/>
          <w:rtl/>
        </w:rPr>
        <w:t>צ</w:t>
      </w:r>
      <w:r w:rsidRPr="00C402E0">
        <w:rPr>
          <w:rFonts w:hint="cs"/>
          <w:rtl/>
        </w:rPr>
        <w:t xml:space="preserve"> 891/05 </w:t>
      </w:r>
      <w:r w:rsidRPr="002A3FA8">
        <w:rPr>
          <w:rFonts w:hint="cs"/>
          <w:b/>
          <w:bCs/>
          <w:rtl/>
        </w:rPr>
        <w:t>תנובה נ' הרשות המוסמכת</w:t>
      </w:r>
      <w:r w:rsidRPr="00C402E0">
        <w:rPr>
          <w:rFonts w:hint="cs"/>
          <w:rtl/>
        </w:rPr>
        <w:t xml:space="preserve"> (</w:t>
      </w:r>
      <w:r>
        <w:rPr>
          <w:rFonts w:hint="cs"/>
          <w:rtl/>
        </w:rPr>
        <w:t>נבו,</w:t>
      </w:r>
      <w:r w:rsidRPr="00C402E0">
        <w:rPr>
          <w:rFonts w:hint="cs"/>
          <w:rtl/>
        </w:rPr>
        <w:t>30.6.05)</w:t>
      </w:r>
      <w:r>
        <w:rPr>
          <w:rFonts w:hint="cs"/>
          <w:rtl/>
        </w:rPr>
        <w:t>.</w:t>
      </w:r>
      <w:r w:rsidR="00C86F63">
        <w:rPr>
          <w:rFonts w:hint="cs"/>
          <w:rtl/>
        </w:rPr>
        <w:t xml:space="preserve"> </w:t>
      </w:r>
      <w:r w:rsidRPr="00C86F63">
        <w:rPr>
          <w:rFonts w:ascii="Arial" w:hAnsi="Arial" w:hint="cs"/>
          <w:noProof w:val="0"/>
          <w:rtl/>
        </w:rPr>
        <w:t xml:space="preserve">בשים לב לכל העולה מפסק דין זה, מצאתי לחייב את הנתבעת לשלם שכ"ט ב"כ התובעת </w:t>
      </w:r>
      <w:r w:rsidR="00C86F63" w:rsidRPr="00C86F63">
        <w:rPr>
          <w:rFonts w:ascii="Arial" w:hAnsi="Arial" w:hint="cs"/>
          <w:noProof w:val="0"/>
          <w:rtl/>
        </w:rPr>
        <w:t>בסך כולל של 35,000 ₪. עוד ובנוסף, תשלם הנתבעת לתובעת את מלוא האגרה ששילמה בעת פתיחת התיק, כשהסכום צמוד למדד ונושא ריבית ממועד הגשת התביעה ועד למועד הפירעון בפועל.</w:t>
      </w:r>
    </w:p>
    <w:p w:rsidR="00C86F63" w:rsidRPr="00C86F63" w:rsidRDefault="00C86F63" w:rsidP="00C86F63">
      <w:pPr>
        <w:pStyle w:val="ad"/>
        <w:rPr>
          <w:rFonts w:ascii="Arial" w:hAnsi="Arial"/>
          <w:noProof w:val="0"/>
          <w:sz w:val="16"/>
          <w:szCs w:val="16"/>
          <w:rtl/>
        </w:rPr>
      </w:pPr>
    </w:p>
    <w:p w:rsidR="00C86F63" w:rsidRDefault="00C86F63" w:rsidP="002A3FA8">
      <w:pPr>
        <w:pStyle w:val="ad"/>
        <w:numPr>
          <w:ilvl w:val="0"/>
          <w:numId w:val="1"/>
        </w:numPr>
        <w:spacing w:line="360" w:lineRule="auto"/>
        <w:ind w:left="567" w:hanging="567"/>
        <w:jc w:val="both"/>
        <w:rPr>
          <w:rFonts w:ascii="Arial" w:hAnsi="Arial"/>
          <w:noProof w:val="0"/>
        </w:rPr>
      </w:pPr>
      <w:r>
        <w:rPr>
          <w:rFonts w:ascii="Arial" w:hAnsi="Arial" w:hint="cs"/>
          <w:noProof w:val="0"/>
          <w:rtl/>
        </w:rPr>
        <w:t>אשר על כן ומכל המקובץ, הריני להורות:</w:t>
      </w:r>
    </w:p>
    <w:p w:rsidR="00C86F63" w:rsidRPr="00C86F63" w:rsidRDefault="00C86F63" w:rsidP="00C86F63">
      <w:pPr>
        <w:pStyle w:val="ad"/>
        <w:rPr>
          <w:rFonts w:ascii="Arial" w:hAnsi="Arial"/>
          <w:noProof w:val="0"/>
          <w:rtl/>
        </w:rPr>
      </w:pPr>
    </w:p>
    <w:p w:rsidR="00C86F63" w:rsidRDefault="00C86F63" w:rsidP="00C86F63">
      <w:pPr>
        <w:pStyle w:val="ad"/>
        <w:numPr>
          <w:ilvl w:val="0"/>
          <w:numId w:val="5"/>
        </w:numPr>
        <w:spacing w:line="360" w:lineRule="auto"/>
        <w:jc w:val="both"/>
        <w:rPr>
          <w:rFonts w:ascii="Arial" w:hAnsi="Arial"/>
          <w:noProof w:val="0"/>
        </w:rPr>
      </w:pPr>
      <w:r>
        <w:rPr>
          <w:rFonts w:ascii="Arial" w:hAnsi="Arial" w:hint="cs"/>
          <w:noProof w:val="0"/>
          <w:rtl/>
        </w:rPr>
        <w:t>התביעה מתקבלת במלואה והנתבעת תשלם לתובעת, כאמור בסעיף 28 לעיל.</w:t>
      </w:r>
    </w:p>
    <w:p w:rsidR="00C86F63" w:rsidRDefault="00C86F63" w:rsidP="00C86F63">
      <w:pPr>
        <w:pStyle w:val="ad"/>
        <w:numPr>
          <w:ilvl w:val="0"/>
          <w:numId w:val="5"/>
        </w:numPr>
        <w:spacing w:line="360" w:lineRule="auto"/>
        <w:jc w:val="both"/>
        <w:rPr>
          <w:rFonts w:ascii="Arial" w:hAnsi="Arial"/>
          <w:noProof w:val="0"/>
        </w:rPr>
      </w:pPr>
      <w:r>
        <w:rPr>
          <w:rFonts w:ascii="Arial" w:hAnsi="Arial" w:hint="cs"/>
          <w:noProof w:val="0"/>
          <w:rtl/>
        </w:rPr>
        <w:t>הנתבעת תשלם לתובעת הוצאות ושכ"ט עו"ד, כאמור בסעיף 32 לעיל.</w:t>
      </w:r>
    </w:p>
    <w:p w:rsidR="00C86F63" w:rsidRDefault="00C86F63" w:rsidP="00C86F63">
      <w:pPr>
        <w:pStyle w:val="ad"/>
        <w:numPr>
          <w:ilvl w:val="0"/>
          <w:numId w:val="5"/>
        </w:numPr>
        <w:spacing w:line="360" w:lineRule="auto"/>
        <w:jc w:val="both"/>
        <w:rPr>
          <w:rFonts w:ascii="Arial" w:hAnsi="Arial"/>
          <w:noProof w:val="0"/>
        </w:rPr>
      </w:pPr>
      <w:r>
        <w:rPr>
          <w:rFonts w:ascii="Arial" w:hAnsi="Arial" w:hint="cs"/>
          <w:noProof w:val="0"/>
          <w:rtl/>
        </w:rPr>
        <w:t>פסק הדין מותר בפרסום בהשמטת פרטים מזהים.</w:t>
      </w:r>
    </w:p>
    <w:p w:rsidR="00C86F63" w:rsidRDefault="00C86F63" w:rsidP="00C86F63">
      <w:pPr>
        <w:pStyle w:val="ad"/>
        <w:numPr>
          <w:ilvl w:val="0"/>
          <w:numId w:val="5"/>
        </w:numPr>
        <w:spacing w:line="360" w:lineRule="auto"/>
        <w:jc w:val="both"/>
        <w:rPr>
          <w:rFonts w:ascii="Arial" w:hAnsi="Arial"/>
          <w:noProof w:val="0"/>
        </w:rPr>
      </w:pPr>
      <w:r>
        <w:rPr>
          <w:rFonts w:ascii="Arial" w:hAnsi="Arial" w:hint="cs"/>
          <w:noProof w:val="0"/>
          <w:rtl/>
        </w:rPr>
        <w:t>התיק ייסגר.</w:t>
      </w:r>
    </w:p>
    <w:p w:rsidR="002914D6" w:rsidRDefault="002914D6">
      <w:pPr>
        <w:spacing w:line="360" w:lineRule="auto"/>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כ"ח תשרי תשפ"ה</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30 אוקטובר 2024</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514FBB" w:rsidP="00D61FC8">
      <w:pPr>
        <w:spacing w:line="360" w:lineRule="auto"/>
        <w:ind w:left="3600" w:firstLine="720"/>
        <w:jc w:val="both"/>
        <w:rPr>
          <w:rFonts w:ascii="Arial" w:hAnsi="Arial"/>
          <w:noProof w:val="0"/>
          <w:rtl/>
        </w:rPr>
      </w:pPr>
      <w:sdt>
        <w:sdtPr>
          <w:rPr>
            <w:rtl/>
          </w:rPr>
          <w:alias w:val="MergeField"/>
          <w:tag w:val="1237"/>
          <w:id w:val="-1470513672"/>
        </w:sdtPr>
        <w:sdtEndPr/>
        <w:sdtContent>
          <w:r w:rsidR="000D63F3">
            <w:drawing>
              <wp:inline distT="0" distB="0" distL="0" distR="0" wp14:editId="50D07946">
                <wp:extent cx="28098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2809875" cy="838200"/>
                        </a:xfrm>
                        <a:prstGeom prst="rect">
                          <a:avLst/>
                        </a:prstGeom>
                      </pic:spPr>
                    </pic:pic>
                  </a:graphicData>
                </a:graphic>
              </wp:inline>
            </w:drawing>
          </w:r>
        </w:sdtContent>
      </w:sdt>
    </w:p>
    <w:sectPr w:rsidR="002914D6" w:rsidSect="002914D6">
      <w:headerReference w:type="even" r:id="rId11"/>
      <w:headerReference w:type="default" r:id="rId12"/>
      <w:footerReference w:type="even" r:id="rId13"/>
      <w:footerReference w:type="default" r:id="rId14"/>
      <w:headerReference w:type="first" r:id="rId15"/>
      <w:footerReference w:type="first" r:id="rId16"/>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4FBB" w:rsidRDefault="00514FBB">
      <w:r>
        <w:separator/>
      </w:r>
    </w:p>
  </w:endnote>
  <w:endnote w:type="continuationSeparator" w:id="0">
    <w:p w:rsidR="00514FBB" w:rsidRDefault="00514F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4C28" w:rsidRDefault="00084C28">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CA6FD6">
      <w:rPr>
        <w:rStyle w:val="ab"/>
        <w:rtl/>
      </w:rPr>
      <w:t>7</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CA6FD6">
      <w:rPr>
        <w:rStyle w:val="ab"/>
        <w:rtl/>
      </w:rPr>
      <w:t>7</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4C28" w:rsidRDefault="00084C2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4FBB" w:rsidRDefault="00514FBB">
      <w:r>
        <w:separator/>
      </w:r>
    </w:p>
  </w:footnote>
  <w:footnote w:type="continuationSeparator" w:id="0">
    <w:p w:rsidR="00514FBB" w:rsidRDefault="00514F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4C28" w:rsidRDefault="00084C28">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3"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Pr="004E2350" w:rsidRDefault="00514FBB" w:rsidP="00D61FC8">
          <w:pPr>
            <w:rPr>
              <w:b/>
              <w:bCs/>
              <w:noProof w:val="0"/>
              <w:sz w:val="26"/>
              <w:szCs w:val="26"/>
              <w:rtl/>
            </w:rPr>
          </w:pPr>
          <w:sdt>
            <w:sdtPr>
              <w:rPr>
                <w:rtl/>
              </w:rPr>
              <w:alias w:val="1170"/>
              <w:tag w:val="1170"/>
              <w:id w:val="-984775694"/>
              <w:text w:multiLine="1"/>
            </w:sdtPr>
            <w:sdtEndPr/>
            <w:sdtContent>
              <w:proofErr w:type="spellStart"/>
              <w:r w:rsidR="00BD18F5">
                <w:rPr>
                  <w:b/>
                  <w:bCs/>
                  <w:noProof w:val="0"/>
                  <w:sz w:val="26"/>
                  <w:szCs w:val="26"/>
                  <w:rtl/>
                </w:rPr>
                <w:t>תמ"ש</w:t>
              </w:r>
              <w:proofErr w:type="spellEnd"/>
            </w:sdtContent>
          </w:sdt>
          <w:r w:rsidR="00011212">
            <w:rPr>
              <w:b/>
              <w:bCs/>
              <w:noProof w:val="0"/>
              <w:sz w:val="26"/>
              <w:szCs w:val="26"/>
              <w:rtl/>
            </w:rPr>
            <w:t xml:space="preserve"> </w:t>
          </w:r>
          <w:sdt>
            <w:sdtPr>
              <w:rPr>
                <w:rtl/>
              </w:rPr>
              <w:alias w:val="1171"/>
              <w:tag w:val="1171"/>
              <w:id w:val="1025217868"/>
              <w:text w:multiLine="1"/>
            </w:sdtPr>
            <w:sdtEndPr/>
            <w:sdtContent>
              <w:r w:rsidR="00BD18F5">
                <w:rPr>
                  <w:b/>
                  <w:bCs/>
                  <w:noProof w:val="0"/>
                  <w:sz w:val="26"/>
                  <w:szCs w:val="26"/>
                  <w:rtl/>
                </w:rPr>
                <w:t>57808-11-23</w:t>
              </w:r>
            </w:sdtContent>
          </w:sdt>
          <w:r w:rsidR="00011212">
            <w:rPr>
              <w:b/>
              <w:bCs/>
              <w:noProof w:val="0"/>
              <w:sz w:val="26"/>
              <w:szCs w:val="26"/>
              <w:rtl/>
            </w:rPr>
            <w:t xml:space="preserve"> </w:t>
          </w:r>
          <w:sdt>
            <w:sdtPr>
              <w:rPr>
                <w:rtl/>
              </w:rPr>
              <w:alias w:val="1172"/>
              <w:tag w:val="1172"/>
              <w:id w:val="-673653942"/>
              <w:text w:multiLine="1"/>
            </w:sdtPr>
            <w:sdtEndPr/>
            <w:sdtContent>
              <w:r w:rsidR="00D61FC8">
                <w:rPr>
                  <w:rFonts w:hint="cs"/>
                  <w:b/>
                  <w:bCs/>
                  <w:noProof w:val="0"/>
                  <w:sz w:val="26"/>
                  <w:szCs w:val="26"/>
                  <w:rtl/>
                </w:rPr>
                <w:t>פלונית נ' אלמונית</w:t>
              </w:r>
            </w:sdtContent>
          </w:sdt>
        </w:p>
      </w:tc>
    </w:tr>
  </w:tbl>
  <w:p w:rsidR="002914D6" w:rsidRDefault="002914D6" w:rsidP="004E2350">
    <w:pPr>
      <w:pStyle w:val="a3"/>
      <w:rPr>
        <w:noProof w:val="0"/>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4C28" w:rsidRDefault="00084C2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D4825"/>
    <w:multiLevelType w:val="hybridMultilevel"/>
    <w:tmpl w:val="0FEE7BA0"/>
    <w:lvl w:ilvl="0" w:tplc="3CA4EAA2">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2F17C6"/>
    <w:multiLevelType w:val="hybridMultilevel"/>
    <w:tmpl w:val="F37A22A2"/>
    <w:lvl w:ilvl="0" w:tplc="8EE67D94">
      <w:start w:val="1"/>
      <w:numFmt w:val="hebrew1"/>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26553BE6"/>
    <w:multiLevelType w:val="hybridMultilevel"/>
    <w:tmpl w:val="9F80923E"/>
    <w:lvl w:ilvl="0" w:tplc="7CC61874">
      <w:start w:val="1"/>
      <w:numFmt w:val="hebrew1"/>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4C883E46"/>
    <w:multiLevelType w:val="hybridMultilevel"/>
    <w:tmpl w:val="A928D38C"/>
    <w:lvl w:ilvl="0" w:tplc="88907A92">
      <w:start w:val="1"/>
      <w:numFmt w:val="hebrew1"/>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560C569D"/>
    <w:multiLevelType w:val="hybridMultilevel"/>
    <w:tmpl w:val="B6BA71A6"/>
    <w:lvl w:ilvl="0" w:tplc="82268892">
      <w:start w:val="1"/>
      <w:numFmt w:val="hebrew1"/>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78469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784691&amp;lt;/CaseID&amp;gt;_x000d__x000a_        &amp;lt;CaseMonth&amp;gt;11&amp;lt;/CaseMonth&amp;gt;_x000d__x000a_        &amp;lt;CaseYear&amp;gt;2023&amp;lt;/CaseYear&amp;gt;_x000d__x000a_        &amp;lt;CaseNumber&amp;gt;57808&amp;lt;/CaseNumber&amp;gt;_x000d__x000a_        &amp;lt;NumeratorGroupID&amp;gt;1&amp;lt;/NumeratorGroupID&amp;gt;_x000d__x000a_        &amp;lt;CaseName&amp;gt;אור נ&amp;#39; פימה אור&amp;lt;/CaseName&amp;gt;_x000d__x000a_        &amp;lt;CourtID&amp;gt;33&amp;lt;/CourtID&amp;gt;_x000d__x000a_        &amp;lt;CaseTypeID&amp;gt;15&amp;lt;/CaseTypeID&amp;gt;_x000d__x000a_        &amp;lt;CaseInterestID&amp;gt;10512&amp;lt;/CaseInterestID&amp;gt;_x000d__x000a_        &amp;lt;CaseJudgeName&amp;gt;יהורם שקד&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7808-11-23&amp;lt;/CaseDisplayIdentifier&amp;gt;_x000d__x000a_        &amp;lt;CaseTypeDesc&amp;gt;תמ&amp;quot;ש&amp;lt;/CaseTypeDesc&amp;gt;_x000d__x000a_        &amp;lt;CourtDesc&amp;gt;ענייני משפחה במחוז ת&amp;quot;א&amp;lt;/CourtDesc&amp;gt;_x000d__x000a_        &amp;lt;CaseStageDesc&amp;gt;תיק אלקטרוני&amp;lt;/CaseStageDesc&amp;gt;_x000d__x000a_        &amp;lt;IsPendingExemptionDecision&amp;gt;false&amp;lt;/IsPendingExemptionDecision&amp;gt;_x000d__x000a_        &amp;lt;IsPendingEntitlementDecision&amp;gt;true&amp;lt;/IsPendingEntitlementDecision&amp;gt;_x000d__x000a_        &amp;lt;IsUnpaidFeeExist&amp;gt;false&amp;lt;/IsUnpaidFeeExist&amp;gt;_x000d__x000a_        &amp;lt;CasePreviousSessionDate&amp;gt;2024-06-04T12:00:00+03:00&amp;lt;/CasePreviousSessionDate&amp;gt;_x000d__x000a_        &amp;lt;CaseNextDeterminingTask&amp;gt;34&amp;lt;/CaseNextDeterminingTask&amp;gt;_x000d__x000a_        &amp;lt;TemporaryAidStatus /&amp;gt;_x000d__x000a_        &amp;lt;CaseOpenDate&amp;gt;2023-11-27T14:11:00+02:00&amp;lt;/CaseOpenDate&amp;gt;_x000d__x000a_        &amp;lt;PleaTypeID&amp;gt;4&amp;lt;/PleaTypeID&amp;gt;_x000d__x000a_        &amp;lt;CourtLevelID&amp;gt;1&amp;lt;/CourtLevelID&amp;gt;_x000d__x000a_        &amp;lt;CourtLevelCaseTypeInterestID&amp;gt;1768&amp;lt;/CourtLevelCaseTypeInterestID&amp;gt;_x000d__x000a_        &amp;lt;CaseJudgeFirstName&amp;gt;יהורם&amp;lt;/CaseJudgeFirstName&amp;gt;_x000d__x000a_        &amp;lt;CaseJudgeLastName&amp;gt;שקד&amp;lt;/CaseJudgeLastName&amp;gt;_x000d__x000a_        &amp;lt;JudicalPersonID&amp;gt;024693871@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amp;gt;שוחחתי טלפונית עם בכ&amp;#39; לירון נמסר לו כי יש לשלם שובר תשלום עבור בקשה מספר 1.&amp;lt;/CaseDesc&amp;gt;_x000d__x000a_        &amp;lt;isExistMinorSide&amp;gt;false&amp;lt;/isExistMinorSide&amp;gt;_x000d__x000a_        &amp;lt;isExistMinorWitness&amp;gt;false&amp;lt;/isExistMinorWitness&amp;gt;_x000d__x000a_        &amp;lt;CasePreviousSessionTypeID&amp;gt;5&amp;lt;/CasePreviousSessionTypeID&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784691&amp;lt;/CaseID&amp;gt;_x000d__x000a_        &amp;lt;CaseMonth&amp;gt;11&amp;lt;/CaseMonth&amp;gt;_x000d__x000a_        &amp;lt;CaseYear&amp;gt;2023&amp;lt;/CaseYear&amp;gt;_x000d__x000a_        &amp;lt;CaseNumber&amp;gt;57808&amp;lt;/CaseNumber&amp;gt;_x000d__x000a_        &amp;lt;NumeratorGroupID&amp;gt;1&amp;lt;/NumeratorGroupID&amp;gt;_x000d__x000a_        &amp;lt;CaseName&amp;gt;אור נ&amp;#39; פימה אור&amp;lt;/CaseName&amp;gt;_x000d__x000a_        &amp;lt;CourtID&amp;gt;33&amp;lt;/CourtID&amp;gt;_x000d__x000a_        &amp;lt;CaseTypeID&amp;gt;15&amp;lt;/CaseTypeID&amp;gt;_x000d__x000a_        &amp;lt;CaseInterestID&amp;gt;10512&amp;lt;/CaseInterestID&amp;gt;_x000d__x000a_        &amp;lt;CaseJudgeName&amp;gt;יהורם שקד&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7808-11-23&amp;lt;/CaseDisplayIdentifier&amp;gt;_x000d__x000a_        &amp;lt;CaseTypeDesc&amp;gt;תמ&amp;quot;ש&amp;lt;/CaseTypeDesc&amp;gt;_x000d__x000a_        &amp;lt;CourtDesc&amp;gt;ענייני משפחה במחוז ת&amp;quot;א&amp;lt;/CourtDesc&amp;gt;_x000d__x000a_        &amp;lt;CaseStageDesc&amp;gt;תיק אלקטרוני&amp;lt;/CaseStageDesc&amp;gt;_x000d__x000a_        &amp;lt;CaseNextDeterminingTask&amp;gt;34&amp;lt;/CaseNextDeterminingTask&amp;gt;_x000d__x000a_        &amp;lt;CaseOpenDate&amp;gt;2023-11-27T14:11:00+02:00&amp;lt;/CaseOpenDate&amp;gt;_x000d__x000a_        &amp;lt;PleaTypeID&amp;gt;4&amp;lt;/PleaTypeID&amp;gt;_x000d__x000a_        &amp;lt;CourtLevelID&amp;gt;1&amp;lt;/CourtLevelID&amp;gt;_x000d__x000a_        &amp;lt;CourtLevelCaseTypeInterestID&amp;gt;1768&amp;lt;/CourtLevelCaseTypeInterestID&amp;gt;_x000d__x000a_        &amp;lt;CaseJudgeFirstName&amp;gt;יהורם&amp;lt;/CaseJudgeFirstName&amp;gt;_x000d__x000a_        &amp;lt;CaseJudgeLastName&amp;gt;שקד&amp;lt;/CaseJudgeLastName&amp;gt;_x000d__x000a_        &amp;lt;JudicalPersonID&amp;gt;024693871@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amp;gt;שוחחתי טלפונית עם בכ&amp;#39; לירון נמסר לו כי יש לשלם שובר תשלום עבור בקשה מספר 1.&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10-30T08:25:19.4126952+02:00&amp;lt;/DecisionStatusChangeDate&amp;gt;_x000d__x000a_        &amp;lt;DecisionSignatureDate&amp;gt;2024-10-30T08:25:19.4126952+02:00&amp;lt;/DecisionSignatureDate&amp;gt;_x000d__x000a_        &amp;lt;DecisionSignatureUserID&amp;gt;024693871@GOV.IL&amp;lt;/DecisionSignatureUserID&amp;gt;_x000d__x000a_        &amp;lt;DecisionCreateDate&amp;gt;2024-10-30T08:25:19.4126952+02:00&amp;lt;/DecisionCreateDate&amp;gt;_x000d__x000a_        &amp;lt;DecisionChangeDate&amp;gt;2024-10-30T08:25:19.4126952+02:00&amp;lt;/DecisionChangeDate&amp;gt;_x000d__x000a_        &amp;lt;DecisionChangeUserID&amp;gt;024693871@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4693871@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4693871@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9&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0784691&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512"/>
    <w:docVar w:name="NGCS.TemplateCaseTypeID" w:val="15"/>
    <w:docVar w:name="NGCS.TemplateCategoryID" w:val="80"/>
    <w:docVar w:name="NGCS.TemplateCourtID" w:val="33"/>
    <w:docVar w:name="NGCS.TemplateProceedingID" w:val="3"/>
    <w:docVar w:name="SelectedDocumentID" w:val="454390887"/>
    <w:docVar w:name="WordClientAssemblyName" w:val="NGCS.Decision.ClientWordBL"/>
    <w:docVar w:name="WordClientClassName" w:val="NGCS.Decision.ClientWordBL.DecisionClient"/>
  </w:docVars>
  <w:rsids>
    <w:rsidRoot w:val="002914D6"/>
    <w:rsid w:val="000006E6"/>
    <w:rsid w:val="00011212"/>
    <w:rsid w:val="00015342"/>
    <w:rsid w:val="000768F8"/>
    <w:rsid w:val="00084C28"/>
    <w:rsid w:val="000D63F3"/>
    <w:rsid w:val="00147616"/>
    <w:rsid w:val="001D5DDA"/>
    <w:rsid w:val="001F4A7B"/>
    <w:rsid w:val="002210C3"/>
    <w:rsid w:val="00232462"/>
    <w:rsid w:val="002420B1"/>
    <w:rsid w:val="00255EB5"/>
    <w:rsid w:val="00265648"/>
    <w:rsid w:val="002725C6"/>
    <w:rsid w:val="002914D6"/>
    <w:rsid w:val="002A3FA8"/>
    <w:rsid w:val="002C0237"/>
    <w:rsid w:val="002C33EA"/>
    <w:rsid w:val="002F5307"/>
    <w:rsid w:val="003D0AD6"/>
    <w:rsid w:val="004055B5"/>
    <w:rsid w:val="004100BD"/>
    <w:rsid w:val="00424829"/>
    <w:rsid w:val="00487C6D"/>
    <w:rsid w:val="004D38FB"/>
    <w:rsid w:val="004E2350"/>
    <w:rsid w:val="004E5268"/>
    <w:rsid w:val="00514FBB"/>
    <w:rsid w:val="005363E2"/>
    <w:rsid w:val="00557BAB"/>
    <w:rsid w:val="00596269"/>
    <w:rsid w:val="005B231A"/>
    <w:rsid w:val="005D3C43"/>
    <w:rsid w:val="005E1776"/>
    <w:rsid w:val="005E6882"/>
    <w:rsid w:val="005F54DE"/>
    <w:rsid w:val="00600A6C"/>
    <w:rsid w:val="00666802"/>
    <w:rsid w:val="006A0A2D"/>
    <w:rsid w:val="006C4051"/>
    <w:rsid w:val="006C6CB7"/>
    <w:rsid w:val="00792D56"/>
    <w:rsid w:val="007C1077"/>
    <w:rsid w:val="007C6BD7"/>
    <w:rsid w:val="007C77B1"/>
    <w:rsid w:val="007C7844"/>
    <w:rsid w:val="007D56B9"/>
    <w:rsid w:val="007E7128"/>
    <w:rsid w:val="00817F90"/>
    <w:rsid w:val="00822AA5"/>
    <w:rsid w:val="008E19DE"/>
    <w:rsid w:val="0091072C"/>
    <w:rsid w:val="009108D7"/>
    <w:rsid w:val="00917FBF"/>
    <w:rsid w:val="00947DD7"/>
    <w:rsid w:val="00952945"/>
    <w:rsid w:val="009B148F"/>
    <w:rsid w:val="009D683C"/>
    <w:rsid w:val="00A0275A"/>
    <w:rsid w:val="00AC27BE"/>
    <w:rsid w:val="00B16FC6"/>
    <w:rsid w:val="00B24C78"/>
    <w:rsid w:val="00B435A4"/>
    <w:rsid w:val="00B95B73"/>
    <w:rsid w:val="00BD18F5"/>
    <w:rsid w:val="00BD5B6B"/>
    <w:rsid w:val="00C26788"/>
    <w:rsid w:val="00C27D98"/>
    <w:rsid w:val="00C40239"/>
    <w:rsid w:val="00C430DC"/>
    <w:rsid w:val="00C86F63"/>
    <w:rsid w:val="00C931BD"/>
    <w:rsid w:val="00CA6FD6"/>
    <w:rsid w:val="00CB20F1"/>
    <w:rsid w:val="00CE3EA4"/>
    <w:rsid w:val="00D010EF"/>
    <w:rsid w:val="00D358FE"/>
    <w:rsid w:val="00D54B3A"/>
    <w:rsid w:val="00D61FC8"/>
    <w:rsid w:val="00D9627D"/>
    <w:rsid w:val="00E1123E"/>
    <w:rsid w:val="00E53E48"/>
    <w:rsid w:val="00E60FA0"/>
    <w:rsid w:val="00E9298F"/>
    <w:rsid w:val="00EA0107"/>
    <w:rsid w:val="00F241FB"/>
    <w:rsid w:val="00F426B9"/>
    <w:rsid w:val="00F50E07"/>
    <w:rsid w:val="00F706EB"/>
    <w:rsid w:val="00FC3D4E"/>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B003B09-25EB-4282-AF40-489BF2647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paragraph" w:styleId="ad">
    <w:name w:val="List Paragraph"/>
    <w:basedOn w:val="a"/>
    <w:uiPriority w:val="34"/>
    <w:qFormat/>
    <w:rsid w:val="007C78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7841947">
      <w:bodyDiv w:val="1"/>
      <w:marLeft w:val="0"/>
      <w:marRight w:val="0"/>
      <w:marTop w:val="0"/>
      <w:marBottom w:val="0"/>
      <w:divBdr>
        <w:top w:val="none" w:sz="0" w:space="0" w:color="auto"/>
        <w:left w:val="none" w:sz="0" w:space="0" w:color="auto"/>
        <w:bottom w:val="none" w:sz="0" w:space="0" w:color="auto"/>
        <w:right w:val="none" w:sz="0" w:space="0" w:color="auto"/>
      </w:divBdr>
    </w:div>
    <w:div w:id="767582437">
      <w:bodyDiv w:val="1"/>
      <w:marLeft w:val="0"/>
      <w:marRight w:val="0"/>
      <w:marTop w:val="0"/>
      <w:marBottom w:val="0"/>
      <w:divBdr>
        <w:top w:val="none" w:sz="0" w:space="0" w:color="auto"/>
        <w:left w:val="none" w:sz="0" w:space="0" w:color="auto"/>
        <w:bottom w:val="none" w:sz="0" w:space="0" w:color="auto"/>
        <w:right w:val="none" w:sz="0" w:space="0" w:color="auto"/>
      </w:divBdr>
    </w:div>
    <w:div w:id="878467963">
      <w:bodyDiv w:val="1"/>
      <w:marLeft w:val="0"/>
      <w:marRight w:val="0"/>
      <w:marTop w:val="0"/>
      <w:marBottom w:val="0"/>
      <w:divBdr>
        <w:top w:val="none" w:sz="0" w:space="0" w:color="auto"/>
        <w:left w:val="none" w:sz="0" w:space="0" w:color="auto"/>
        <w:bottom w:val="none" w:sz="0" w:space="0" w:color="auto"/>
        <w:right w:val="none" w:sz="0" w:space="0" w:color="auto"/>
      </w:divBdr>
    </w:div>
    <w:div w:id="1306468623">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jp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80784691</CaseID>
    <CaseJudicialPersonPresentationDS>
      <CaseJudicalPersonActive>
        <CaseID>80784691</CaseID>
        <JudicialPersonID>024693871@GOV.IL</JudicialPersonID>
        <JudicialPersonTypeID>1</JudicialPersonTypeID>
        <JudicialTypeID>1</JudicialTypeID>
        <IsChairman>false</IsChairman>
        <TreatmentStartDate>2023-11-27T14:55:01.61+02:00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יחיאל יוליוס רוזנברג</FullName>
        <FirstName>יחיאל יוליוס</FirstName>
        <LastName>רוזנברג</LastName>
        <PartyPropertyName/>
        <AuthenticationTypeAndNumber>מ.ר. 83757</AuthenticationTypeAndNumber>
        <RepresentatedOrRepresentativesNames>רחל פימה</RepresentatedOrRepresentativesNames>
        <RepresentatedOrRepresentativesCount>1</RepresentatedOrRepresentativesCount>
        <InvitedBy/>
        <CaseID>80784691</CaseID>
        <CaseJudicialPersonPresentationDS>
          <CaseJudicalPersonActive>
            <CaseID>80784691</CaseID>
            <JudicialPersonID>024693871@GOV.IL</JudicialPersonID>
            <JudicialPersonTypeID>1</JudicialPersonTypeID>
            <JudicialTypeID>1</JudicialTypeID>
            <IsChairman>false</IsChairman>
            <TreatmentStartDate>2023-11-27T14:55:01.61+02:00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265072548</CasePartyID>
        <PartyTypeID>2</PartyTypeID>
        <ActivityStatusID>1</ActivityStatusID>
        <PartyAliasID>21</PartyAliasID>
        <PartyAliasName>בא כוח נתבעים</PartyAliasName>
        <LegalEntityID>79008872</LegalEntityID>
        <CaseLegalEntityID>127393128</CaseLegalEntityID>
        <AuthenticationTypeID>4</AuthenticationTypeID>
        <AuthenticationTypeName>מ.ר.</AuthenticationTypeName>
        <LegalEntityNumber>83757</LegalEntityNumber>
        <IsMainPartyType>true</IsMainPartyType>
        <CaseDisplayIdentifier>57808-11-23</CaseDisplayIdentifier>
        <CaseTypeID>15</CaseTypeID>
        <CaseTypeName>תיק משפחה (תמ"ש)</CaseTypeName>
        <CaseName>אור נ' פימה אור</CaseName>
        <FullAddress>סרלין יוסף 42 חולון </FullAddress>
        <EmailAddress>yuli026@walla.co.il</EmailAddress>
        <MotionID>0</MotionID>
        <CasePleaID>0</CasePleaID>
        <LinkedCaseID>0</LinkedCaseID>
        <PartyID>2</PartyID>
        <CasePartyCategoryID>2</CasePartyCategoryID>
        <LegalEntityAddressID>83979489</LegalEntityAddressID>
        <LegalEntityEmailAddressID>68067693</LegalEntityEmailAddressID>
        <PleaTypeID>4</PleaTypeID>
        <LawyerOfficeName>משרד עו"ד יחיאל יוליוס רוזנברג</LawyerOfficeName>
        <LawyerOfficeID>79008873</LawyerOfficeID>
        <GroupPartyAlias/>
        <IsConverted>false</IsConverted>
        <LegalEntityNameID>89722274</LegalEntityNameID>
        <RepresentatedNamesOfAssistant/>
        <LegalEntityTypeID>4</LegalEntityTypeID>
        <IsVerdictExists>false</IsVerdictExists>
        <IsAsirAzir>false</IsAsirAzir>
        <MainAndSecSpec/>
        <IsPublicationProhibited>false</IsPublicationProhibited>
        <PublicationProhibitedFullName>יחיאל יוליוס רוזנברג</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יפתח תייר</FullName>
        <FirstName>יפתח</FirstName>
        <LastName>תייר</LastName>
        <PartyPropertyName/>
        <AuthenticationTypeAndNumber>מ.ר. 56128</AuthenticationTypeAndNumber>
        <RepresentatedOrRepresentativesNames>רחל פימה</RepresentatedOrRepresentativesNames>
        <RepresentatedOrRepresentativesCount>1</RepresentatedOrRepresentativesCount>
        <InvitedBy/>
        <CaseID>80784691</CaseID>
        <CaseJudicialPersonPresentationDS>
          <CaseJudicalPersonActive>
            <CaseID>80784691</CaseID>
            <JudicialPersonID>024693871@GOV.IL</JudicialPersonID>
            <JudicialPersonTypeID>1</JudicialPersonTypeID>
            <JudicialTypeID>1</JudicialTypeID>
            <IsChairman>false</IsChairman>
            <TreatmentStartDate>2023-11-27T14:55:01.61+02:00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276740307</CasePartyID>
        <PartyTypeID>2</PartyTypeID>
        <ActivityStatusID>1</ActivityStatusID>
        <PartyAliasID>21</PartyAliasID>
        <PartyAliasName>בא כוח נתבעים</PartyAliasName>
        <LegalEntityID>79954296</LegalEntityID>
        <CaseLegalEntityID>132024091</CaseLegalEntityID>
        <AuthenticationTypeID>4</AuthenticationTypeID>
        <AuthenticationTypeName>מ.ר.</AuthenticationTypeName>
        <LegalEntityNumber>56128</LegalEntityNumber>
        <IsMainPartyType>true</IsMainPartyType>
        <CaseDisplayIdentifier>57808-11-23</CaseDisplayIdentifier>
        <CaseTypeID>15</CaseTypeID>
        <CaseTypeName>תיק משפחה (תמ"ש)</CaseTypeName>
        <CaseName>אור נ' פימה אור</CaseName>
        <FullAddress>הארד 3 תל אביב -יפו </FullAddress>
        <EmailAddress>eden@tnlaw.co.il</EmailAddress>
        <MotionID>0</MotionID>
        <CasePleaID>0</CasePleaID>
        <LinkedCaseID>0</LinkedCaseID>
        <PartyID>2</PartyID>
        <CasePartyCategoryID>2</CasePartyCategoryID>
        <LegalEntityAddressID>84156529</LegalEntityAddressID>
        <LegalEntityEmailAddressID>68075229</LegalEntityEmailAddressID>
        <PleaTypeID>4</PleaTypeID>
        <LawyerOfficeName>משרד עו"ד -תייר,נבו</LawyerOfficeName>
        <LawyerOfficeID>78914723</LawyerOfficeID>
        <GroupPartyAlias/>
        <IsConverted>false</IsConverted>
        <LegalEntityNameID>91838021</LegalEntityNameID>
        <RepresentatedNamesOfAssistant/>
        <LegalEntityTypeID>4</LegalEntityTypeID>
        <IsVerdictExists>false</IsVerdictExists>
        <IsAsirAzir>false</IsAsirAzir>
        <MainAndSecSpec/>
        <IsPublicationProhibited>false</IsPublicationProhibited>
        <PublicationProhibitedFullName>יפתח תייר</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דנית אור</FullName>
        <FirstName>דנית</FirstName>
        <LastName>אור</LastName>
        <PartyPropertyName/>
        <AuthenticationTypeAndNumber>ת"ז 200427433</AuthenticationTypeAndNumber>
        <RepresentatedOrRepresentativesNames>לירן זילברמן</RepresentatedOrRepresentativesNames>
        <RepresentatedOrRepresentativesCount>1</RepresentatedOrRepresentativesCount>
        <InvitedBy/>
        <CaseID>80784691</CaseID>
        <CaseJudicialPersonPresentationDS>
          <CaseJudicalPersonActive>
            <CaseID>80784691</CaseID>
            <JudicialPersonID>024693871@GOV.IL</JudicialPersonID>
            <JudicialPersonTypeID>1</JudicialPersonTypeID>
            <JudicialTypeID>1</JudicialTypeID>
            <IsChairman>false</IsChairman>
            <TreatmentStartDate>2023-11-27T14:55:01.61+02:00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262984820</CasePartyID>
        <PartyTypeID>1</PartyTypeID>
        <ActivityStatusID>1</ActivityStatusID>
        <PartyAliasID>1</PartyAliasID>
        <PartyAliasName>תובע</PartyAliasName>
        <OrdinalNumber>1</OrdinalNumber>
        <LegalEntityID>79919855</LegalEntityID>
        <CaseLegalEntityID>126775936</CaseLegalEntityID>
        <AuthenticationTypeID>1</AuthenticationTypeID>
        <AuthenticationTypeName>ת"ז</AuthenticationTypeName>
        <LegalEntityNumber>200427433</LegalEntityNumber>
        <IsMainPartyType>true</IsMainPartyType>
        <CaseDisplayIdentifier>57808-11-23</CaseDisplayIdentifier>
        <CaseTypeID>15</CaseTypeID>
        <CaseTypeName>תיק משפחה (תמ"ש)</CaseTypeName>
        <CaseName>אור נ' פימה אור</CaseName>
        <FullAddress/>
        <MotionID>0</MotionID>
        <CasePleaID>0</CasePleaID>
        <BirthDate>1988-10-13T00:00:00+02:00</BirthDate>
        <FatherName>גיל</FatherName>
        <LinkedCaseID>0</LinkedCaseID>
        <PartyID>1</PartyID>
        <CasePartyCategoryID>2</CasePartyCategoryID>
        <PleaTypeID>4</PleaTypeID>
        <GroupPartyAlias>תובעים</GroupPartyAlias>
        <IsConverted>false</IsConverted>
        <LegalEntityRegisteredNameID>10458390</LegalEntityRegisteredNameID>
        <LegalEntityNameID>95774572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דנית אור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לירן זילברמן</FullName>
        <FirstName>לירן</FirstName>
        <LastName>זילברמן</LastName>
        <PartyPropertyName/>
        <AuthenticationTypeAndNumber>מ.ר. 59568</AuthenticationTypeAndNumber>
        <RepresentatedOrRepresentativesNames>דנית אור</RepresentatedOrRepresentativesNames>
        <RepresentatedOrRepresentativesCount>1</RepresentatedOrRepresentativesCount>
        <InvitedBy/>
        <CaseID>80784691</CaseID>
        <CaseJudicialPersonPresentationDS>
          <CaseJudicalPersonActive>
            <CaseID>80784691</CaseID>
            <JudicialPersonID>024693871@GOV.IL</JudicialPersonID>
            <JudicialPersonTypeID>1</JudicialPersonTypeID>
            <JudicialTypeID>1</JudicialTypeID>
            <IsChairman>false</IsChairman>
            <TreatmentStartDate>2023-11-27T14:55:01.61+02:00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262984821</CasePartyID>
        <PartyTypeID>2</PartyTypeID>
        <ActivityStatusID>1</ActivityStatusID>
        <PartyAliasID>20</PartyAliasID>
        <PartyAliasName>בא כוח תובעים</PartyAliasName>
        <OrdinalNumber>1</OrdinalNumber>
        <LegalEntityID>70838806</LegalEntityID>
        <CaseLegalEntityID>126775937</CaseLegalEntityID>
        <AuthenticationTypeID>4</AuthenticationTypeID>
        <AuthenticationTypeName>מ.ר.</AuthenticationTypeName>
        <LegalEntityNumber>59568</LegalEntityNumber>
        <IsMainPartyType>true</IsMainPartyType>
        <CaseDisplayIdentifier>57808-11-23</CaseDisplayIdentifier>
        <CaseTypeID>15</CaseTypeID>
        <CaseTypeName>תיק משפחה (תמ"ש)</CaseTypeName>
        <CaseName>אור נ' פימה אור</CaseName>
        <FullAddress>אריאל שרון 4 גבעתיים </FullAddress>
        <EmailAddress>liran.zilberman@gmail.com</EmailAddress>
        <MotionID>0</MotionID>
        <CasePleaID>0</CasePleaID>
        <LinkedCaseID>0</LinkedCaseID>
        <PartyID>1</PartyID>
        <CasePartyCategoryID>2</CasePartyCategoryID>
        <LegalEntityAddressID>81532397</LegalEntityAddressID>
        <LegalEntityEmailAddressID>67989048</LegalEntityEmailAddressID>
        <PleaTypeID>4</PleaTypeID>
        <LawyerOfficeName>משרד עו"ד לירן זילברמן</LawyerOfficeName>
        <LawyerOfficeID>70838807</LawyerOfficeID>
        <GroupPartyAlias/>
        <IsConverted>false</IsConverted>
        <LegalEntityNameID>73564195</LegalEntityNameID>
        <RepresentatedNamesOfAssistant/>
        <LegalEntityTypeID>4</LegalEntityTypeID>
        <IsVerdictExists>false</IsVerdictExists>
        <IsAsirAzir>false</IsAsirAzir>
        <MainAndSecSpec/>
        <IsPublicationProhibited>false</IsPublicationProhibited>
        <PublicationProhibitedFullName>לירן זילברמן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רחל פימה</FullName>
        <FirstName>רחל</FirstName>
        <LastName>פימה אור</LastName>
        <PartyPropertyName/>
        <AuthenticationTypeAndNumber>ת"ז 036367449</AuthenticationTypeAndNumber>
        <RepresentatedOrRepresentativesNames>יחיאל יוליוס רוזנברג, יפתח תייר</RepresentatedOrRepresentativesNames>
        <RepresentatedOrRepresentativesCount>2</RepresentatedOrRepresentativesCount>
        <InvitedBy/>
        <CaseID>80784691</CaseID>
        <CaseJudicialPersonPresentationDS>
          <CaseJudicalPersonActive>
            <CaseID>80784691</CaseID>
            <JudicialPersonID>024693871@GOV.IL</JudicialPersonID>
            <JudicialPersonTypeID>1</JudicialPersonTypeID>
            <JudicialTypeID>1</JudicialTypeID>
            <IsChairman>false</IsChairman>
            <TreatmentStartDate>2023-11-27T14:55:01.61+02:00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262984822</CasePartyID>
        <PartyTypeID>1</PartyTypeID>
        <ActivityStatusID>1</ActivityStatusID>
        <PartyAliasID>2</PartyAliasID>
        <PartyAliasName>נתבע</PartyAliasName>
        <OrdinalNumber>1</OrdinalNumber>
        <LegalEntityID>75864683</LegalEntityID>
        <CaseLegalEntityID>126775938</CaseLegalEntityID>
        <AuthenticationTypeID>1</AuthenticationTypeID>
        <AuthenticationTypeName>ת"ז</AuthenticationTypeName>
        <LegalEntityNumber>036367449</LegalEntityNumber>
        <IsMainPartyType>true</IsMainPartyType>
        <CaseDisplayIdentifier>57808-11-23</CaseDisplayIdentifier>
        <CaseTypeID>15</CaseTypeID>
        <CaseTypeName>תיק משפחה (תמ"ש)</CaseTypeName>
        <CaseName>אור נ' פימה אור</CaseName>
        <FullAddress>בן יוסף 5 תל אביב -יפו </FullAddress>
        <MotionID>0</MotionID>
        <CasePleaID>0</CasePleaID>
        <FatherName>אליהו</FatherName>
        <LinkedCaseID>0</LinkedCaseID>
        <PartyID>2</PartyID>
        <CasePartyCategoryID>2</CasePartyCategoryID>
        <LegalEntityAddressID>88655795</LegalEntityAddressID>
        <PleaTypeID>4</PleaTypeID>
        <GroupPartyAlias>נתבעים</GroupPartyAlias>
        <IsConverted>false</IsConverted>
        <LegalEntityRegisteredNameID>7775870</LegalEntityRegisteredNameID>
        <LegalEntityNameID>95774573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רחל פימה</PublicationProhibitedFullName>
      </CaseParties>
    </CasePartiesSelectionDS>
    <DecisionName>פסק דין  שניתנה ע"י  יהורם שקד</DecisionName>
    <CourtDisplayName>בית משפט לענייני משפחה בתל אביב -יפו</CourtDisplayName>
    <IsCaseJudgePanel>false</IsCaseJudgePanel>
    <DecisionSignatureDate>2024-10-30T08:25:19.4126952+02:00</DecisionSignatureDate>
    <OpenCaseDate>2023-11-27T14:11:00+02:00</OpenCaseDate>
    <CaseFeeSum>302583.250</CaseFeeSum>
    <DecisionTypeID>2</DecisionTypeID>
    <DecisionSignatureUserName>יהורם שקד</DecisionSignatureUserName>
    <DecisionSignatureDateHebrew>2024-10-30T08:25:19.4126952+02:00</DecisionSignatureDateHebrew>
    <DecisionWriterID>024693871@GOV.IL</DecisionWriterID>
    <CourtAddress>רח' ויצמן 1, תל אביב -יפו 64239</CourtAddress>
    <IsAutoTextInCaseExist>false</IsAutoTextInCaseExist>
    <DecisionSignatureRoleName>שופט</DecisionSignatureRoleName>
    <DecisionSignatureUserTitleName>שופט, סגן הנשיאה</DecisionSignatureUserTitleName>
    <CaseName>אור נ' פימה אור</CaseName>
    <DecisionNumberInCase>9</DecisionNumberInCase>
  </dt_Decision>
  <dt_DecisionCase>
    <DecisionID>0</DecisionID>
    <CaseID>80784691</CaseID>
    <CaseJudicialPersonPresentationDS>
      <CaseJudicalPersonActive>
        <CaseID>80784691</CaseID>
        <JudicialPersonID>024693871@GOV.IL</JudicialPersonID>
        <JudicialPersonTypeID>1</JudicialPersonTypeID>
        <JudicialTypeID>1</JudicialTypeID>
        <IsChairman>false</IsChairman>
        <TreatmentStartDate>2023-11-27T14:55:01.61+02:00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יחיאל יוליוס רוזנברג</FullName>
        <FirstName>יחיאל יוליוס</FirstName>
        <LastName>רוזנברג</LastName>
        <PartyPropertyName/>
        <AuthenticationTypeAndNumber>מ.ר. 83757</AuthenticationTypeAndNumber>
        <RepresentatedOrRepresentativesNames>רחל פימה</RepresentatedOrRepresentativesNames>
        <RepresentatedOrRepresentativesCount>1</RepresentatedOrRepresentativesCount>
        <InvitedBy/>
        <CaseID>80784691</CaseID>
        <CaseJudicialPersonPresentationDS>
          <CaseJudicalPersonActive>
            <CaseID>80784691</CaseID>
            <JudicialPersonID>024693871@GOV.IL</JudicialPersonID>
            <JudicialPersonTypeID>1</JudicialPersonTypeID>
            <JudicialTypeID>1</JudicialTypeID>
            <IsChairman>false</IsChairman>
            <TreatmentStartDate>2023-11-27T14:55:01.61+02:00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265072548</CasePartyID>
        <PartyTypeID>2</PartyTypeID>
        <ActivityStatusID>1</ActivityStatusID>
        <PartyAliasID>21</PartyAliasID>
        <PartyAliasName>בא כוח נתבעים</PartyAliasName>
        <LegalEntityID>79008872</LegalEntityID>
        <CaseLegalEntityID>127393128</CaseLegalEntityID>
        <AuthenticationTypeID>4</AuthenticationTypeID>
        <AuthenticationTypeName>מ.ר.</AuthenticationTypeName>
        <LegalEntityNumber>83757</LegalEntityNumber>
        <IsMainPartyType>true</IsMainPartyType>
        <CaseDisplayIdentifier>57808-11-23</CaseDisplayIdentifier>
        <CaseTypeID>15</CaseTypeID>
        <CaseTypeName>תיק משפחה (תמ"ש)</CaseTypeName>
        <CaseName>אור נ' פימה אור</CaseName>
        <FullAddress>סרלין יוסף 42 חולון </FullAddress>
        <EmailAddress>yuli026@walla.co.il</EmailAddress>
        <MotionID>0</MotionID>
        <CasePleaID>0</CasePleaID>
        <LinkedCaseID>0</LinkedCaseID>
        <PartyID>2</PartyID>
        <CasePartyCategoryID>2</CasePartyCategoryID>
        <LegalEntityAddressID>83979489</LegalEntityAddressID>
        <LegalEntityEmailAddressID>68067693</LegalEntityEmailAddressID>
        <PleaTypeID>4</PleaTypeID>
        <LawyerOfficeName>משרד עו"ד יחיאל יוליוס רוזנברג</LawyerOfficeName>
        <LawyerOfficeID>79008873</LawyerOfficeID>
        <GroupPartyAlias/>
        <IsConverted>false</IsConverted>
        <LegalEntityNameID>89722274</LegalEntityNameID>
        <RepresentatedNamesOfAssistant/>
        <LegalEntityTypeID>4</LegalEntityTypeID>
        <IsVerdictExists>false</IsVerdictExists>
        <IsAsirAzir>false</IsAsirAzir>
        <MainAndSecSpec/>
        <IsPublicationProhibited>false</IsPublicationProhibited>
        <PublicationProhibitedFullName>יחיאל יוליוס רוזנברג</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יפתח תייר</FullName>
        <FirstName>יפתח</FirstName>
        <LastName>תייר</LastName>
        <PartyPropertyName/>
        <AuthenticationTypeAndNumber>מ.ר. 56128</AuthenticationTypeAndNumber>
        <RepresentatedOrRepresentativesNames>רחל פימה</RepresentatedOrRepresentativesNames>
        <RepresentatedOrRepresentativesCount>1</RepresentatedOrRepresentativesCount>
        <InvitedBy/>
        <CaseID>80784691</CaseID>
        <CaseJudicialPersonPresentationDS>
          <CaseJudicalPersonActive>
            <CaseID>80784691</CaseID>
            <JudicialPersonID>024693871@GOV.IL</JudicialPersonID>
            <JudicialPersonTypeID>1</JudicialPersonTypeID>
            <JudicialTypeID>1</JudicialTypeID>
            <IsChairman>false</IsChairman>
            <TreatmentStartDate>2023-11-27T14:55:01.61+02:00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276740307</CasePartyID>
        <PartyTypeID>2</PartyTypeID>
        <ActivityStatusID>1</ActivityStatusID>
        <PartyAliasID>21</PartyAliasID>
        <PartyAliasName>בא כוח נתבעים</PartyAliasName>
        <LegalEntityID>79954296</LegalEntityID>
        <CaseLegalEntityID>132024091</CaseLegalEntityID>
        <AuthenticationTypeID>4</AuthenticationTypeID>
        <AuthenticationTypeName>מ.ר.</AuthenticationTypeName>
        <LegalEntityNumber>56128</LegalEntityNumber>
        <IsMainPartyType>true</IsMainPartyType>
        <CaseDisplayIdentifier>57808-11-23</CaseDisplayIdentifier>
        <CaseTypeID>15</CaseTypeID>
        <CaseTypeName>תיק משפחה (תמ"ש)</CaseTypeName>
        <CaseName>אור נ' פימה אור</CaseName>
        <FullAddress>הארד 3 תל אביב -יפו </FullAddress>
        <EmailAddress>eden@tnlaw.co.il</EmailAddress>
        <MotionID>0</MotionID>
        <CasePleaID>0</CasePleaID>
        <LinkedCaseID>0</LinkedCaseID>
        <PartyID>2</PartyID>
        <CasePartyCategoryID>2</CasePartyCategoryID>
        <LegalEntityAddressID>84156529</LegalEntityAddressID>
        <LegalEntityEmailAddressID>68075229</LegalEntityEmailAddressID>
        <PleaTypeID>4</PleaTypeID>
        <LawyerOfficeName>משרד עו"ד -תייר,נבו</LawyerOfficeName>
        <LawyerOfficeID>78914723</LawyerOfficeID>
        <GroupPartyAlias/>
        <IsConverted>false</IsConverted>
        <LegalEntityNameID>91838021</LegalEntityNameID>
        <RepresentatedNamesOfAssistant/>
        <LegalEntityTypeID>4</LegalEntityTypeID>
        <IsVerdictExists>false</IsVerdictExists>
        <IsAsirAzir>false</IsAsirAzir>
        <MainAndSecSpec/>
        <IsPublicationProhibited>false</IsPublicationProhibited>
        <PublicationProhibitedFullName>יפתח תייר</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דנית אור</FullName>
        <FirstName>דנית</FirstName>
        <LastName>אור</LastName>
        <PartyPropertyName/>
        <AuthenticationTypeAndNumber>ת"ז 200427433</AuthenticationTypeAndNumber>
        <RepresentatedOrRepresentativesNames>לירן זילברמן</RepresentatedOrRepresentativesNames>
        <RepresentatedOrRepresentativesCount>1</RepresentatedOrRepresentativesCount>
        <InvitedBy/>
        <CaseID>80784691</CaseID>
        <CaseJudicialPersonPresentationDS>
          <CaseJudicalPersonActive>
            <CaseID>80784691</CaseID>
            <JudicialPersonID>024693871@GOV.IL</JudicialPersonID>
            <JudicialPersonTypeID>1</JudicialPersonTypeID>
            <JudicialTypeID>1</JudicialTypeID>
            <IsChairman>false</IsChairman>
            <TreatmentStartDate>2023-11-27T14:55:01.61+02:00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262984820</CasePartyID>
        <PartyTypeID>1</PartyTypeID>
        <ActivityStatusID>1</ActivityStatusID>
        <PartyAliasID>1</PartyAliasID>
        <PartyAliasName>תובע</PartyAliasName>
        <OrdinalNumber>1</OrdinalNumber>
        <LegalEntityID>79919855</LegalEntityID>
        <CaseLegalEntityID>126775936</CaseLegalEntityID>
        <AuthenticationTypeID>1</AuthenticationTypeID>
        <AuthenticationTypeName>ת"ז</AuthenticationTypeName>
        <LegalEntityNumber>200427433</LegalEntityNumber>
        <IsMainPartyType>true</IsMainPartyType>
        <CaseDisplayIdentifier>57808-11-23</CaseDisplayIdentifier>
        <CaseTypeID>15</CaseTypeID>
        <CaseTypeName>תיק משפחה (תמ"ש)</CaseTypeName>
        <CaseName>אור נ' פימה אור</CaseName>
        <FullAddress/>
        <MotionID>0</MotionID>
        <CasePleaID>0</CasePleaID>
        <BirthDate>1988-10-13T00:00:00+02:00</BirthDate>
        <FatherName>גיל</FatherName>
        <LinkedCaseID>0</LinkedCaseID>
        <PartyID>1</PartyID>
        <CasePartyCategoryID>2</CasePartyCategoryID>
        <PleaTypeID>4</PleaTypeID>
        <GroupPartyAlias>תובעים</GroupPartyAlias>
        <IsConverted>false</IsConverted>
        <LegalEntityRegisteredNameID>10458390</LegalEntityRegisteredNameID>
        <LegalEntityNameID>95774572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דנית אור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לירן זילברמן</FullName>
        <FirstName>לירן</FirstName>
        <LastName>זילברמן</LastName>
        <PartyPropertyName/>
        <AuthenticationTypeAndNumber>מ.ר. 59568</AuthenticationTypeAndNumber>
        <RepresentatedOrRepresentativesNames>דנית אור</RepresentatedOrRepresentativesNames>
        <RepresentatedOrRepresentativesCount>1</RepresentatedOrRepresentativesCount>
        <InvitedBy/>
        <CaseID>80784691</CaseID>
        <CaseJudicialPersonPresentationDS>
          <CaseJudicalPersonActive>
            <CaseID>80784691</CaseID>
            <JudicialPersonID>024693871@GOV.IL</JudicialPersonID>
            <JudicialPersonTypeID>1</JudicialPersonTypeID>
            <JudicialTypeID>1</JudicialTypeID>
            <IsChairman>false</IsChairman>
            <TreatmentStartDate>2023-11-27T14:55:01.61+02:00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262984821</CasePartyID>
        <PartyTypeID>2</PartyTypeID>
        <ActivityStatusID>1</ActivityStatusID>
        <PartyAliasID>20</PartyAliasID>
        <PartyAliasName>בא כוח תובעים</PartyAliasName>
        <OrdinalNumber>1</OrdinalNumber>
        <LegalEntityID>70838806</LegalEntityID>
        <CaseLegalEntityID>126775937</CaseLegalEntityID>
        <AuthenticationTypeID>4</AuthenticationTypeID>
        <AuthenticationTypeName>מ.ר.</AuthenticationTypeName>
        <LegalEntityNumber>59568</LegalEntityNumber>
        <IsMainPartyType>true</IsMainPartyType>
        <CaseDisplayIdentifier>57808-11-23</CaseDisplayIdentifier>
        <CaseTypeID>15</CaseTypeID>
        <CaseTypeName>תיק משפחה (תמ"ש)</CaseTypeName>
        <CaseName>אור נ' פימה אור</CaseName>
        <FullAddress>אריאל שרון 4 גבעתיים </FullAddress>
        <EmailAddress>liran.zilberman@gmail.com</EmailAddress>
        <MotionID>0</MotionID>
        <CasePleaID>0</CasePleaID>
        <LinkedCaseID>0</LinkedCaseID>
        <PartyID>1</PartyID>
        <CasePartyCategoryID>2</CasePartyCategoryID>
        <LegalEntityAddressID>81532397</LegalEntityAddressID>
        <LegalEntityEmailAddressID>67989048</LegalEntityEmailAddressID>
        <PleaTypeID>4</PleaTypeID>
        <LawyerOfficeName>משרד עו"ד לירן זילברמן</LawyerOfficeName>
        <LawyerOfficeID>70838807</LawyerOfficeID>
        <GroupPartyAlias/>
        <IsConverted>false</IsConverted>
        <LegalEntityNameID>73564195</LegalEntityNameID>
        <RepresentatedNamesOfAssistant/>
        <LegalEntityTypeID>4</LegalEntityTypeID>
        <IsVerdictExists>false</IsVerdictExists>
        <IsAsirAzir>false</IsAsirAzir>
        <MainAndSecSpec/>
        <IsPublicationProhibited>false</IsPublicationProhibited>
        <PublicationProhibitedFullName>לירן זילברמן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רחל פימה</FullName>
        <FirstName>רחל</FirstName>
        <LastName>פימה אור</LastName>
        <PartyPropertyName/>
        <AuthenticationTypeAndNumber>ת"ז 036367449</AuthenticationTypeAndNumber>
        <RepresentatedOrRepresentativesNames>יחיאל יוליוס רוזנברג, יפתח תייר</RepresentatedOrRepresentativesNames>
        <RepresentatedOrRepresentativesCount>2</RepresentatedOrRepresentativesCount>
        <InvitedBy/>
        <CaseID>80784691</CaseID>
        <CaseJudicialPersonPresentationDS>
          <CaseJudicalPersonActive>
            <CaseID>80784691</CaseID>
            <JudicialPersonID>024693871@GOV.IL</JudicialPersonID>
            <JudicialPersonTypeID>1</JudicialPersonTypeID>
            <JudicialTypeID>1</JudicialTypeID>
            <IsChairman>false</IsChairman>
            <TreatmentStartDate>2023-11-27T14:55:01.61+02:00</TreatmentStartDate>
            <TreatmentFinishDate>9999-12-31T23:59:59+02:00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262984822</CasePartyID>
        <PartyTypeID>1</PartyTypeID>
        <ActivityStatusID>1</ActivityStatusID>
        <PartyAliasID>2</PartyAliasID>
        <PartyAliasName>נתבע</PartyAliasName>
        <OrdinalNumber>1</OrdinalNumber>
        <LegalEntityID>75864683</LegalEntityID>
        <CaseLegalEntityID>126775938</CaseLegalEntityID>
        <AuthenticationTypeID>1</AuthenticationTypeID>
        <AuthenticationTypeName>ת"ז</AuthenticationTypeName>
        <LegalEntityNumber>036367449</LegalEntityNumber>
        <IsMainPartyType>true</IsMainPartyType>
        <CaseDisplayIdentifier>57808-11-23</CaseDisplayIdentifier>
        <CaseTypeID>15</CaseTypeID>
        <CaseTypeName>תיק משפחה (תמ"ש)</CaseTypeName>
        <CaseName>אור נ' פימה אור</CaseName>
        <FullAddress>בן יוסף 5 תל אביב -יפו </FullAddress>
        <MotionID>0</MotionID>
        <CasePleaID>0</CasePleaID>
        <FatherName>אליהו</FatherName>
        <LinkedCaseID>0</LinkedCaseID>
        <PartyID>2</PartyID>
        <CasePartyCategoryID>2</CasePartyCategoryID>
        <LegalEntityAddressID>88655795</LegalEntityAddressID>
        <PleaTypeID>4</PleaTypeID>
        <GroupPartyAlias>נתבעים</GroupPartyAlias>
        <IsConverted>false</IsConverted>
        <LegalEntityRegisteredNameID>7775870</LegalEntityRegisteredNameID>
        <LegalEntityNameID>95774573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רחל פימה</PublicationProhibitedFullName>
      </CaseParties>
    </CasePartiesSelectionDS>
    <CaseName>אור נ' פימה אור</CaseName>
    <CaseDisplayIdentifier>57808-11-23</CaseDisplayIdentifier>
    <CaseInterestID>10512</CaseInterestID>
    <CaseTypeShortName>תמ"ש</CaseTypeShortName>
  </dt_DecisionCase>
  <dt_DecisionJudgePanel>
    <JudgeID>024693871@GOV.IL</JudgeID>
    <DisplayName>יהורם שקד</DisplayName>
    <RoleName>שופט</RoleName>
    <UserTitleName>שופט, סגן הנשיאה</UserTitleName>
  </dt_DecisionJudgePanel>
  <dt_LegalEntityDetails>
    <Fax>03-5183025</Fax>
    <Phone>03-5183022</Phone>
    <PartyID>2</PartyID>
    <PartyTypeID>2</PartyTypeID>
    <DecisionID>0</DecisionID>
    <StreetName>סרלין יוסף 42</StreetName>
    <ZipCode>5829833</ZipCode>
    <CityName>חולון</CityName>
    <FullName>יחיאל יוליוס רוזנברג</FullName>
    <Email>yuli026@walla.co.il</Email>
    <IsPublicationProhibited>false</IsPublicationProhibited>
  </dt_LegalEntityDetails>
  <dt_LegalEntityDetails>
    <Phone>050-2111161</Phone>
    <AddressDesc/>
    <PartyID>2</PartyID>
    <PartyTypeID>2</PartyTypeID>
    <DecisionID>0</DecisionID>
    <StreetName>הארד 3</StreetName>
    <ZipCode>6971056</ZipCode>
    <CityName>תל אביב -יפו</CityName>
    <FullName>יפתח תייר</FullName>
    <Email>eden@tnlaw.co.il</Email>
    <IsPublicationProhibited>false</IsPublicationProhibited>
  </dt_LegalEntityDetails>
  <dt_LegalEntityDetails>
    <PartyID>1</PartyID>
    <PartyTypeID>1</PartyTypeID>
    <DecisionID>0</DecisionID>
    <FullName>דנית אור</FullName>
    <IsPublicationProhibited>false</IsPublicationProhibited>
  </dt_LegalEntityDetails>
  <dt_LegalEntityDetails>
    <Fax>03-5666040</Fax>
    <Phone>03-6094771</Phone>
    <AddressDesc/>
    <PartyID>1</PartyID>
    <PartyTypeID>2</PartyTypeID>
    <DecisionID>0</DecisionID>
    <StreetName>אריאל שרון 4</StreetName>
    <CityName>גבעתיים</CityName>
    <FullName>לירן זילברמן</FullName>
    <Email>liran.zilberman@gmail.com</Email>
    <IsPublicationProhibited>false</IsPublicationProhibited>
  </dt_LegalEntityDetails>
  <dt_LegalEntityDetails>
    <PartyID>2</PartyID>
    <PartyTypeID>1</PartyTypeID>
    <DecisionID>0</DecisionID>
    <StreetName>בן יוסף 5</StreetName>
    <CityName>תל אביב -יפו</CityName>
    <FullName>רחל פימה</FullName>
    <IsPublicationProhibited>false</IsPublicationProhibited>
  </dt_LegalEntityDetails>
  <dt_CaseJudicalPersonActive>
    <CaseJudicalPerson>שופט, סגן הנשיאה יהורם שקד</CaseJudicalPerson>
  </dt_CaseJudicalPersonActive>
  <dt_Sitting>
    <PreviousMeetingDate>2024-06-04T12:00:00+03:00</PreviousMeetingDate>
    <PreviousSittingTypeID>5</PreviousSittingTypeID>
    <PreviousMeetingDisplayName>שופט, סגן הנשיאה יהורם שקד</PreviousMeetingDisplayName>
    <PreviousMeetingRoleName>שופט</PreviousMeetingRoleName>
    <PreviousMeetingUserTitleName>שופט, סגן הנשיאה</PreviousMeetingUserTitleName>
    <PreviousMeetingUserUPN>024693871@GOV.IL</PreviousMeetingUserUPN>
  </dt_Sitting>
</DecisionTemplateDS>
</file>

<file path=customXml/itemProps1.xml><?xml version="1.0" encoding="utf-8"?>
<ds:datastoreItem xmlns:ds="http://schemas.openxmlformats.org/officeDocument/2006/customXml" ds:itemID="{790A6510-7B94-47B8-848B-D3A4E11A4548}">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2083</Words>
  <Characters>10419</Characters>
  <Application>Microsoft Office Word</Application>
  <DocSecurity>0</DocSecurity>
  <Lines>86</Lines>
  <Paragraphs>24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12478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2024-11-03T08:06:00Z</dcterms:created>
  <dcterms:modified xsi:type="dcterms:W3CDTF">2024-11-03T08:06:00Z</dcterms:modified>
</cp:coreProperties>
</file>